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2157413" cy="615166"/>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57413" cy="615166"/>
                    </a:xfrm>
                    <a:prstGeom prst="rect"/>
                    <a:ln/>
                  </pic:spPr>
                </pic:pic>
              </a:graphicData>
            </a:graphic>
          </wp:inline>
        </w:drawing>
      </w: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1843088" cy="721519"/>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43088" cy="721519"/>
                    </a:xfrm>
                    <a:prstGeom prst="rect"/>
                    <a:ln/>
                  </pic:spPr>
                </pic:pic>
              </a:graphicData>
            </a:graphic>
          </wp:inline>
        </w:drawing>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926783" cy="866990"/>
            <wp:effectExtent b="0" l="0" r="0" t="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926783" cy="8669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3">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Rapport de mission</w:t>
      </w:r>
    </w:p>
    <w:p w:rsidR="00000000" w:rsidDel="00000000" w:rsidP="00000000" w:rsidRDefault="00000000" w:rsidRPr="00000000" w14:paraId="00000008">
      <w:pPr>
        <w:jc w:val="center"/>
        <w:rPr>
          <w:rFonts w:ascii="Times New Roman" w:cs="Times New Roman" w:eastAsia="Times New Roman" w:hAnsi="Times New Roman"/>
          <w:b w:val="1"/>
          <w:bCs w:val="1"/>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Cartographie et synthèse stratégique de l’écosystème Lyon-Saint-Etienne - PUI Impulse </w:t>
      </w:r>
    </w:p>
    <w:p w:rsidR="00000000" w:rsidDel="00000000" w:rsidP="00000000" w:rsidRDefault="00000000" w:rsidRPr="00000000" w14:paraId="0000000B">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Réalisé par </w:t>
      </w:r>
    </w:p>
    <w:p w:rsidR="00000000" w:rsidDel="00000000" w:rsidP="00000000" w:rsidRDefault="00000000" w:rsidRPr="00000000" w14:paraId="0000000E">
      <w:pPr>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0F">
      <w:pPr>
        <w:widowControl w:val="0"/>
        <w:spacing w:line="240" w:lineRule="auto"/>
        <w:jc w:val="center"/>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i w:val="1"/>
          <w:iCs w:val="1"/>
          <w:sz w:val="26"/>
          <w:szCs w:val="26"/>
          <w:rtl w:val="0"/>
        </w:rPr>
        <w:t xml:space="preserve">Arthur GUICHARD</w:t>
      </w:r>
    </w:p>
    <w:p w:rsidR="00000000" w:rsidDel="00000000" w:rsidP="00000000" w:rsidRDefault="00000000" w:rsidRPr="00000000" w14:paraId="00000010">
      <w:pPr>
        <w:widowControl w:val="0"/>
        <w:spacing w:line="240" w:lineRule="auto"/>
        <w:jc w:val="center"/>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i w:val="1"/>
          <w:iCs w:val="1"/>
          <w:sz w:val="26"/>
          <w:szCs w:val="26"/>
          <w:rtl w:val="0"/>
        </w:rPr>
        <w:t xml:space="preserve">Ieva SOBOLEVSKYTE</w:t>
      </w:r>
    </w:p>
    <w:p w:rsidR="00000000" w:rsidDel="00000000" w:rsidP="00000000" w:rsidRDefault="00000000" w:rsidRPr="00000000" w14:paraId="00000011">
      <w:pPr>
        <w:widowControl w:val="0"/>
        <w:spacing w:line="240" w:lineRule="auto"/>
        <w:jc w:val="center"/>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i w:val="1"/>
          <w:iCs w:val="1"/>
          <w:sz w:val="26"/>
          <w:szCs w:val="26"/>
          <w:rtl w:val="0"/>
        </w:rPr>
        <w:t xml:space="preserve">Naël JAOUDI-DELAUNAY</w:t>
      </w:r>
    </w:p>
    <w:p w:rsidR="00000000" w:rsidDel="00000000" w:rsidP="00000000" w:rsidRDefault="00000000" w:rsidRPr="00000000" w14:paraId="00000012">
      <w:pPr>
        <w:widowControl w:val="0"/>
        <w:spacing w:line="240" w:lineRule="auto"/>
        <w:jc w:val="center"/>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i w:val="1"/>
          <w:iCs w:val="1"/>
          <w:sz w:val="26"/>
          <w:szCs w:val="26"/>
          <w:rtl w:val="0"/>
        </w:rPr>
        <w:t xml:space="preserve">Come COLOVRAY--CARDINEAU</w:t>
      </w:r>
    </w:p>
    <w:p w:rsidR="00000000" w:rsidDel="00000000" w:rsidP="00000000" w:rsidRDefault="00000000" w:rsidRPr="00000000" w14:paraId="00000013">
      <w:pPr>
        <w:widowControl w:val="0"/>
        <w:spacing w:line="240" w:lineRule="auto"/>
        <w:jc w:val="center"/>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i w:val="1"/>
          <w:iCs w:val="1"/>
          <w:sz w:val="26"/>
          <w:szCs w:val="26"/>
          <w:rtl w:val="0"/>
        </w:rPr>
        <w:t xml:space="preserve">Naël POLYDOR   </w:t>
      </w:r>
    </w:p>
    <w:p w:rsidR="00000000" w:rsidDel="00000000" w:rsidP="00000000" w:rsidRDefault="00000000" w:rsidRPr="00000000" w14:paraId="00000014">
      <w:pPr>
        <w:widowControl w:val="0"/>
        <w:spacing w:line="240" w:lineRule="auto"/>
        <w:jc w:val="center"/>
        <w:rPr>
          <w:rFonts w:ascii="Times New Roman" w:cs="Times New Roman" w:eastAsia="Times New Roman" w:hAnsi="Times New Roman"/>
          <w:i w:val="1"/>
          <w:iCs w:val="1"/>
          <w:sz w:val="26"/>
          <w:szCs w:val="26"/>
        </w:rPr>
      </w:pPr>
      <w:r w:rsidDel="00000000" w:rsidR="00000000" w:rsidRPr="00000000">
        <w:rPr>
          <w:rFonts w:ascii="Times New Roman" w:cs="Times New Roman" w:eastAsia="Times New Roman" w:hAnsi="Times New Roman"/>
          <w:i w:val="1"/>
          <w:iCs w:val="1"/>
          <w:sz w:val="26"/>
          <w:szCs w:val="26"/>
          <w:rtl w:val="0"/>
        </w:rPr>
        <w:t xml:space="preserve">Shannon CHO</w:t>
      </w:r>
    </w:p>
    <w:p w:rsidR="00000000" w:rsidDel="00000000" w:rsidP="00000000" w:rsidRDefault="00000000" w:rsidRPr="00000000" w14:paraId="00000015">
      <w:pPr>
        <w:widowControl w:val="0"/>
        <w:spacing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6"/>
          <w:szCs w:val="26"/>
          <w:rtl w:val="0"/>
        </w:rPr>
        <w:t xml:space="preserve">Gabriel LEPAGE</w:t>
      </w:r>
      <w:r w:rsidDel="00000000" w:rsidR="00000000" w:rsidRPr="00000000">
        <w:rPr>
          <w:rtl w:val="0"/>
        </w:rPr>
      </w:r>
    </w:p>
    <w:p w:rsidR="00000000" w:rsidDel="00000000" w:rsidP="00000000" w:rsidRDefault="00000000" w:rsidRPr="00000000" w14:paraId="0000001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Année 2025-2026</w:t>
      </w:r>
    </w:p>
    <w:p w:rsidR="00000000" w:rsidDel="00000000" w:rsidP="00000000" w:rsidRDefault="00000000" w:rsidRPr="00000000" w14:paraId="0000001A">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4">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A">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0">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2">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C">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0">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4">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2">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3">
      <w:pPr>
        <w:pStyle w:val="Heading1"/>
        <w:rPr/>
      </w:pPr>
      <w:bookmarkStart w:colFirst="0" w:colLast="0" w:name="_heading=h.ok8u6e0b1fh" w:id="0"/>
      <w:bookmarkEnd w:id="0"/>
      <w:r w:rsidDel="00000000" w:rsidR="00000000" w:rsidRPr="00000000">
        <w:rPr>
          <w:rFonts w:ascii="Times New Roman" w:cs="Times New Roman" w:eastAsia="Times New Roman" w:hAnsi="Times New Roman"/>
          <w:b w:val="1"/>
          <w:bCs w:val="1"/>
          <w:rtl w:val="0"/>
        </w:rPr>
        <w:t xml:space="preserve">Résumé</w:t>
      </w:r>
      <w:r w:rsidDel="00000000" w:rsidR="00000000" w:rsidRPr="00000000">
        <w:rPr>
          <w:rtl w:val="0"/>
        </w:rPr>
      </w:r>
    </w:p>
    <w:p w:rsidR="00000000" w:rsidDel="00000000" w:rsidP="00000000" w:rsidRDefault="00000000" w:rsidRPr="00000000" w14:paraId="00000054">
      <w:pPr>
        <w:spacing w:after="160" w:lineRule="auto"/>
        <w:jc w:val="both"/>
        <w:rPr/>
      </w:pPr>
      <w:r w:rsidDel="00000000" w:rsidR="00000000" w:rsidRPr="00000000">
        <w:rPr>
          <w:rFonts w:ascii="Times New Roman" w:cs="Times New Roman" w:eastAsia="Times New Roman" w:hAnsi="Times New Roman"/>
          <w:sz w:val="24"/>
          <w:szCs w:val="24"/>
          <w:rtl w:val="0"/>
        </w:rPr>
        <w:t xml:space="preserve">Ce rapport de mission a été réalisé dans le cadre de la Public Factory de Sciences Po Lyon, à la demande du Pôle Universitaire d’Innovation (PUI) Impulse du site Lyon–Saint-Étienne. L’objectif principal était de produire une cartographie de l’écosystème d’innovation local, accompagnée d’une synthèse stratégique identifiant ses forces, ses faiblesses et des préconisations opérationnelles.</w:t>
      </w:r>
      <w:r w:rsidDel="00000000" w:rsidR="00000000" w:rsidRPr="00000000">
        <w:rPr>
          <w:rtl w:val="0"/>
        </w:rPr>
      </w:r>
    </w:p>
    <w:p w:rsidR="00000000" w:rsidDel="00000000" w:rsidP="00000000" w:rsidRDefault="00000000" w:rsidRPr="00000000" w14:paraId="00000055">
      <w:pPr>
        <w:spacing w:after="160" w:lineRule="auto"/>
        <w:jc w:val="both"/>
        <w:rPr/>
      </w:pPr>
      <w:r w:rsidDel="00000000" w:rsidR="00000000" w:rsidRPr="00000000">
        <w:rPr>
          <w:rFonts w:ascii="Times New Roman" w:cs="Times New Roman" w:eastAsia="Times New Roman" w:hAnsi="Times New Roman"/>
          <w:sz w:val="24"/>
          <w:szCs w:val="24"/>
          <w:rtl w:val="0"/>
        </w:rPr>
        <w:t xml:space="preserve">La démarche adopte une approche qualitative et compréhensive, fondée sur une revue de littérature mobilisant des cadres théoriques majeurs à savoir : le modèle schümpétérien, la Triple Hélice (Etzkowitz et Leydesdorff), l’innovation ouverte (Chesbrough), l’innovation distribuée (Von Hippel) et le Manuel d’Oslo. De plus, cette dernière repose sur 21 entretiens semi-directifs menés auprès d’acteurs variés : universitaires, institutionnels, hospitaliers, entreprises et pôles de compétitivité. Deux livrables cartographiques ont été produits : une cartographie conceptuelle grâce au logiciel Kumu représentant les dispositifs d’accompagnement selon leur type, leur cible et leur maturité (TRL/SRL), et une carte géographique interactive développée grâce à JavaScript (Leaflet).</w:t>
      </w:r>
      <w:r w:rsidDel="00000000" w:rsidR="00000000" w:rsidRPr="00000000">
        <w:rPr>
          <w:rtl w:val="0"/>
        </w:rPr>
      </w:r>
    </w:p>
    <w:p w:rsidR="00000000" w:rsidDel="00000000" w:rsidP="00000000" w:rsidRDefault="00000000" w:rsidRPr="00000000" w14:paraId="00000056">
      <w:pPr>
        <w:spacing w:after="160" w:lineRule="auto"/>
        <w:jc w:val="both"/>
        <w:rPr/>
      </w:pPr>
      <w:r w:rsidDel="00000000" w:rsidR="00000000" w:rsidRPr="00000000">
        <w:rPr>
          <w:rFonts w:ascii="Times New Roman" w:cs="Times New Roman" w:eastAsia="Times New Roman" w:hAnsi="Times New Roman"/>
          <w:sz w:val="24"/>
          <w:szCs w:val="24"/>
          <w:rtl w:val="0"/>
        </w:rPr>
        <w:t xml:space="preserve">Les résultats font apparaître un écosystème riche et structuré, doté d’un tissu académique et scientifique d’envergure nationale (173 laboratoires, 11 établissements au sein de la ComUE), mais marqué par quatre tensions majeures. Premièrement, une conception de l’innovation encore largement centrée sur la valorisation économique et technologique, au détriment de l’innovation sociale, organisationnelle et des sciences humaines et sociales (SHS).  Deuxièmement, une fragmentation de la gouvernance générant des redondances entre dispositifs et une circulation insuffisante de l’information. Troisièmement, une tension structurelle entre les logiques académiques d’évaluation (centrées sur les publications) et les injonctions institutionnelles traditionnelles à la valorisation. Enfin, quatrièmement des disparités disciplinaires marquées dans l’accès aux dispositifs de soutien.</w:t>
      </w:r>
      <w:r w:rsidDel="00000000" w:rsidR="00000000" w:rsidRPr="00000000">
        <w:rPr>
          <w:rtl w:val="0"/>
        </w:rPr>
      </w:r>
    </w:p>
    <w:p w:rsidR="00000000" w:rsidDel="00000000" w:rsidP="00000000" w:rsidRDefault="00000000" w:rsidRPr="00000000" w14:paraId="00000057">
      <w:pPr>
        <w:spacing w:after="240" w:lineRule="auto"/>
        <w:jc w:val="both"/>
        <w:rPr/>
      </w:pPr>
      <w:r w:rsidDel="00000000" w:rsidR="00000000" w:rsidRPr="00000000">
        <w:rPr>
          <w:rFonts w:ascii="Times New Roman" w:cs="Times New Roman" w:eastAsia="Times New Roman" w:hAnsi="Times New Roman"/>
          <w:sz w:val="24"/>
          <w:szCs w:val="24"/>
          <w:rtl w:val="0"/>
        </w:rPr>
        <w:t xml:space="preserve">En réponse, sept préconisations opérationnelles sont formulées : l’instauration d’un « temps protégé » dédié à l’innovation dans les carrières académiques ; la création d’un pôle technique mutualisé ; le renforcement de la coordination sans centralisation excessive ; l’amélioration de la lisibilité et de la visibilité des projets ; le déploiement d’une stratégie proactive de valorisation ; et une meilleure intégration des SHS dans les politiques d’innovation. Ces recommandations visent une évolution progressive du système vers un modèle plus fluide, inclusif et opérationnel.</w:t>
      </w:r>
      <w:r w:rsidDel="00000000" w:rsidR="00000000" w:rsidRPr="00000000">
        <w:rPr>
          <w:rtl w:val="0"/>
        </w:rPr>
      </w:r>
    </w:p>
    <w:p w:rsidR="00000000" w:rsidDel="00000000" w:rsidP="00000000" w:rsidRDefault="00000000" w:rsidRPr="00000000" w14:paraId="0000005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C">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0">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2">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4">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A">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B">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C">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2">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4">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A">
      <w:pPr>
        <w:jc w:val="center"/>
        <w:rPr>
          <w:rFonts w:ascii="Times New Roman" w:cs="Times New Roman" w:eastAsia="Times New Roman" w:hAnsi="Times New Roman"/>
          <w:b w:val="1"/>
          <w:bCs w:val="1"/>
          <w:i w:val="1"/>
          <w:iCs w:val="1"/>
          <w:sz w:val="38"/>
          <w:szCs w:val="38"/>
        </w:rPr>
      </w:pPr>
      <w:r w:rsidDel="00000000" w:rsidR="00000000" w:rsidRPr="00000000">
        <w:rPr>
          <w:rtl w:val="0"/>
        </w:rPr>
      </w:r>
    </w:p>
    <w:p w:rsidR="00000000" w:rsidDel="00000000" w:rsidP="00000000" w:rsidRDefault="00000000" w:rsidRPr="00000000" w14:paraId="0000008B">
      <w:pPr>
        <w:jc w:val="center"/>
        <w:rPr>
          <w:rFonts w:ascii="Times New Roman" w:cs="Times New Roman" w:eastAsia="Times New Roman" w:hAnsi="Times New Roman"/>
          <w:b w:val="1"/>
          <w:bCs w:val="1"/>
          <w:i w:val="1"/>
          <w:iCs w:val="1"/>
          <w:sz w:val="38"/>
          <w:szCs w:val="38"/>
        </w:rPr>
      </w:pPr>
      <w:r w:rsidDel="00000000" w:rsidR="00000000" w:rsidRPr="00000000">
        <w:rPr>
          <w:rFonts w:ascii="Times New Roman" w:cs="Times New Roman" w:eastAsia="Times New Roman" w:hAnsi="Times New Roman"/>
          <w:b w:val="1"/>
          <w:bCs w:val="1"/>
          <w:i w:val="1"/>
          <w:iCs w:val="1"/>
          <w:sz w:val="38"/>
          <w:szCs w:val="38"/>
          <w:rtl w:val="0"/>
        </w:rPr>
        <w:t xml:space="preserve">Remerciements</w:t>
      </w:r>
    </w:p>
    <w:p w:rsidR="00000000" w:rsidDel="00000000" w:rsidP="00000000" w:rsidRDefault="00000000" w:rsidRPr="00000000" w14:paraId="0000008C">
      <w:pPr>
        <w:jc w:val="center"/>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8D">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réalisation de ce projet n'aurait pas été possible sans la contribution de nombreuses personnes, à qui nous souhaitons exprimer notre sincère gratitude.</w:t>
      </w:r>
    </w:p>
    <w:p w:rsidR="00000000" w:rsidDel="00000000" w:rsidP="00000000" w:rsidRDefault="00000000" w:rsidRPr="00000000" w14:paraId="0000008E">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tenons tout d'abord à remercier chaleureusement</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Benoît Martin, responsable du PUI Impulse, pour nous avoir confié cette mission et accordé sa confiance tout au long du projet. Sa disponibilité, ses retours constructifs et sa connaissance approfondie de l'écosystème d'innovation du site Lyon–Saint-Étienne ont été des ressources précieuses pour orienter et enrichir notre travail.</w:t>
      </w:r>
    </w:p>
    <w:p w:rsidR="00000000" w:rsidDel="00000000" w:rsidP="00000000" w:rsidRDefault="00000000" w:rsidRPr="00000000" w14:paraId="0000008F">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 remerciements vont également à David Vallat, qui nous a accompagnés avec exigence et bienveillance tout au long de cette démarche. Ses conseils méthodologiques et son regard critique ont contribué à donner à ce rapport la rigueur qu'il requiert.</w:t>
      </w:r>
    </w:p>
    <w:p w:rsidR="00000000" w:rsidDel="00000000" w:rsidP="00000000" w:rsidRDefault="00000000" w:rsidRPr="00000000" w14:paraId="00000090">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Nous adressons également nos remerciements les plus sincères à Martine Huyon, dont la présence et l'investissement ont été essentiels au bon déroulement de ce projet. Sa disponibilité et son soutien ont constitué un appui constant pour l'ensemble du groupe.</w:t>
      </w:r>
    </w:p>
    <w:p w:rsidR="00000000" w:rsidDel="00000000" w:rsidP="00000000" w:rsidRDefault="00000000" w:rsidRPr="00000000" w14:paraId="00000091">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nous souhaitons exprimer notre profonde reconnaissance à l'ensemble des personnes qui ont accepté de nous accorder de leur temps en participant à nos entretiens. Leur parole, leur expertise et leur franchise ont constitué le matériau central de cette étude. Nous remercions ainsi : Béatrice Burdin, Céline Duris, Fatiha Bouchama, Christelle Bahier-Porte, François Lux, Nathalie Dompnier, Patrick Cohendet, Denis Duplat, Laurent Morillon, Audrey Mazur, Gilles Gesquière, Geoffrey Duran, Christophe Grosjean, Valérie Mazza, Alexandre Bancet, Armelle Dion, Frédérique Vannson, Christian Vollaire et David Pérol. </w:t>
      </w:r>
    </w:p>
    <w:p w:rsidR="00000000" w:rsidDel="00000000" w:rsidP="00000000" w:rsidRDefault="00000000" w:rsidRPr="00000000" w14:paraId="00000092">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98">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9C">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9E">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4">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b w:val="1"/>
          <w:bCs w:val="1"/>
          <w:sz w:val="38"/>
          <w:szCs w:val="38"/>
          <w:u w:val="single"/>
        </w:rPr>
      </w:pPr>
      <w:r w:rsidDel="00000000" w:rsidR="00000000" w:rsidRPr="00000000">
        <w:rPr>
          <w:rtl w:val="0"/>
        </w:rPr>
      </w:r>
    </w:p>
    <w:p w:rsidR="00000000" w:rsidDel="00000000" w:rsidP="00000000" w:rsidRDefault="00000000" w:rsidRPr="00000000" w14:paraId="000000B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1"/>
          <w:bCs w:val="1"/>
          <w:i w:val="0"/>
          <w:iCs w:val="0"/>
          <w:smallCaps w:val="0"/>
          <w:strike w:val="0"/>
          <w:color w:val="366091"/>
          <w:sz w:val="36"/>
          <w:szCs w:val="36"/>
          <w:u w:val="none"/>
          <w:shd w:fill="auto" w:val="clear"/>
          <w:vertAlign w:val="baseline"/>
        </w:rPr>
      </w:pPr>
      <w:r w:rsidDel="00000000" w:rsidR="00000000" w:rsidRPr="00000000">
        <w:rPr>
          <w:rFonts w:ascii="Calibri" w:cs="Calibri" w:eastAsia="Calibri" w:hAnsi="Calibri"/>
          <w:b w:val="1"/>
          <w:bCs w:val="1"/>
          <w:i w:val="0"/>
          <w:iCs w:val="0"/>
          <w:smallCaps w:val="0"/>
          <w:strike w:val="0"/>
          <w:color w:val="366091"/>
          <w:sz w:val="36"/>
          <w:szCs w:val="36"/>
          <w:u w:val="none"/>
          <w:shd w:fill="auto" w:val="clear"/>
          <w:vertAlign w:val="baseline"/>
          <w:rtl w:val="0"/>
        </w:rPr>
        <w:t xml:space="preserve">Sommaire</w:t>
      </w:r>
    </w:p>
    <w:sdt>
      <w:sdtPr>
        <w:id w:val="2037095899"/>
        <w:docPartObj>
          <w:docPartGallery w:val="Table of Contents"/>
          <w:docPartUnique w:val="1"/>
        </w:docPartObj>
      </w:sdtPr>
      <w:sdtContent>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w:instrText>
            <w:fldChar w:fldCharType="separate"/>
          </w:r>
          <w:hyperlink w:anchor="_heading=h.ok8u6e0b1fh">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Résumé</w:t>
            </w:r>
          </w:hyperlink>
          <w:hyperlink w:anchor="_heading=h.ok8u6e0b1fh">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kbvnjdo2466h">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Introduction</w:t>
              <w:tab/>
              <w:t xml:space="preserve">9</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rwsrt5peocqx">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1.</w:t>
            </w:r>
          </w:hyperlink>
          <w:hyperlink w:anchor="_heading=h.rwsrt5peocqx">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_heading=h.rwsrt5peocqx \h </w:instrText>
            <w:fldChar w:fldCharType="separate"/>
          </w: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Revue de littérature : cadres théoriques et grilles d’analyse de l’innovation</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b2kavurt8y00">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1.1. L'innovation comme concept fondateur : origines et évolutions théoriques</w:t>
              <w:tab/>
              <w:t xml:space="preserve">12</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3qoxkbx8qek0">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1.2. De l'innovation linéaire aux systèmes d'innovation : une transformation paradigmatique</w:t>
              <w:tab/>
              <w:t xml:space="preserve">13</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wrqfw64ls830">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1.3. L'innovation ouverte et distribuée : repenser les frontières de la création</w:t>
              <w:tab/>
              <w:t xml:space="preserve">15</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7ai7u6hyzb6d">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1.4. L'innovation disruptive et la dynamique des ruptures technologiques</w:t>
              <w:tab/>
              <w:t xml:space="preserve">16</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2fc4lwtgbxq7">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1.5. La dimension cognitive et créative de l'innovation : du processus individuel au collectif</w:t>
              <w:tab/>
              <w:t xml:space="preserve">17</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4aj191g7zf6i">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1.6. L'économie de la connaissance et le rôle de l'État dans le financement de l'innovation</w:t>
              <w:tab/>
              <w:t xml:space="preserve">18</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vpp5bbmc4vpf">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1.7. Les dispositifs de transfert technologique et la valorisation de la recherche publique</w:t>
              <w:tab/>
              <w:t xml:space="preserve">19</w:t>
            </w:r>
          </w:hyperlink>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tpffs5nr0ml5">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1.8. Le Manuel d'Oslo comme référentiel opérationnel de la mesure de l'innovation</w:t>
              <w:tab/>
              <w:t xml:space="preserve">21</w:t>
            </w:r>
          </w:hyperlink>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oybe7pnhni72">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2.</w:t>
            </w:r>
          </w:hyperlink>
          <w:hyperlink w:anchor="_heading=h.oybe7pnhni72">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_heading=h.oybe7pnhni72 \h </w:instrText>
            <w:fldChar w:fldCharType="separate"/>
          </w: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Étude empirique</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23e4n290gnpy">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2.1. Présentation de la méthodologie</w:t>
              <w:tab/>
              <w:t xml:space="preserve">23</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om083rgzhosk">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2.2. Présentation du terrain d’enquête</w:t>
              <w:tab/>
              <w:t xml:space="preserve">29</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nbtwu248amjc">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2.3. Présentation des livrables : la cartographie conceptuelle</w:t>
              <w:tab/>
              <w:t xml:space="preserve">38</w:t>
            </w:r>
          </w:hyperlink>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62cdf7bz8v4p">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2.4. Présentation des livrables : la cartographie interractive</w:t>
              <w:tab/>
              <w:t xml:space="preserve">43</w:t>
            </w:r>
          </w:hyperlink>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aavp0xz7av60">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2.5. L’analyse des données</w:t>
              <w:tab/>
              <w:t xml:space="preserve">50</w:t>
            </w:r>
          </w:hyperlink>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7das3txkiw19">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3.</w:t>
            </w:r>
          </w:hyperlink>
          <w:hyperlink w:anchor="_heading=h.7das3txkiw19">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_heading=h.7das3txkiw19 \h </w:instrText>
            <w:fldChar w:fldCharType="separate"/>
          </w: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Préconisations opérationnelles</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dhu4ogk5jrsb">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3.1. Solutions actionnables et légitimes</w:t>
              <w:tab/>
              <w:t xml:space="preserve">60</w:t>
            </w:r>
          </w:hyperlink>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ypobmhplxa11">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3.2. Mention des limites et des conditions de mise en œuvre</w:t>
              <w:tab/>
              <w:t xml:space="preserve">65</w:t>
            </w:r>
          </w:hyperlink>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bh0ylrpd4yn">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Conclusion :</w:t>
              <w:tab/>
              <w:t xml:space="preserve">70</w:t>
            </w:r>
          </w:hyperlink>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1oqm3n8flkav">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Table des figures :</w:t>
            </w:r>
          </w:hyperlink>
          <w:hyperlink w:anchor="_heading=h.1oqm3n8flkav">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ab/>
              <w:t xml:space="preserve">75</w:t>
            </w:r>
          </w:hyperlink>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8o7rnf48b68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Bibliographie</w:t>
            </w:r>
          </w:hyperlink>
          <w:hyperlink w:anchor="_heading=h.8o7rnf48b68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ab/>
              <w:t xml:space="preserve">76</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jkk8ovr1fdeg">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Annexes / Retranscription des entretiens :</w:t>
            </w:r>
          </w:hyperlink>
          <w:hyperlink w:anchor="_heading=h.jkk8ovr1fdeg">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ab/>
              <w:t xml:space="preserve">80</w:t>
            </w:r>
          </w:hyperlink>
          <w:r w:rsidDel="00000000" w:rsidR="00000000" w:rsidRPr="00000000">
            <w:rPr>
              <w:rtl w:val="0"/>
            </w:rPr>
          </w:r>
        </w:p>
        <w:p w:rsidR="00000000" w:rsidDel="00000000" w:rsidP="00000000" w:rsidRDefault="00000000" w:rsidRPr="00000000" w14:paraId="000000C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0">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A">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C">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A">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C">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E">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0">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2">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8">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A">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C">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E">
      <w:pPr>
        <w:pStyle w:val="Heading1"/>
        <w:rPr/>
      </w:pPr>
      <w:bookmarkStart w:colFirst="0" w:colLast="0" w:name="_heading=h.kbvnjdo2466h" w:id="1"/>
      <w:bookmarkEnd w:id="1"/>
      <w:r w:rsidDel="00000000" w:rsidR="00000000" w:rsidRPr="00000000">
        <w:rPr>
          <w:rtl w:val="0"/>
        </w:rPr>
        <w:t xml:space="preserve">Introduction</w:t>
      </w:r>
    </w:p>
    <w:p w:rsidR="00000000" w:rsidDel="00000000" w:rsidP="00000000" w:rsidRDefault="00000000" w:rsidRPr="00000000" w14:paraId="000000FF">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0">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le cadre de la Public Factory, il nous a été assigné un travail visant à interroger une notion fondamentale dans toutes les disciplines : l’innovation. Très concrètement, il s’agissait d’une mission à destination de PUI Impulse. Le PUI est le pôle universitaire d’innovation du secteur Lyon - Saint Etienne, soit, la structure chargée de coordonner le soutien public à l’innovation, notamment en favorisant la synergie entre les universités, les collectivités territoriales et les entreprises sur ce secteur. Le PUI Impulse agit précisément dans l’objectif de coordonner le soutien à l’innovation et la valorisation de la recherche pour le secteur Lyon Saint-Etienne, il compte 19 établissements fondateurs et 35 partenaires dans l’écosystème d’innovation. Le pilotage du projet était assuré par Benoît Martin, responsable du PUI Impulse. La mission à réaliser consistait en la réalisation d’une cartographie de l’écosystème d’innovation local. Concrètement, l’ambition du PUI Impulse était d’avoir à sa disposition une cartographie représentant les diverses formes d’innovation sur le territoire Lyon–Saint-Etienne, en ne se limitant pas à établir un listage, mais en identifiant et expliquant les types d’innovation, les collaborations existantes, ou encore le type de soutien apporté. L’objectif est d’avoir une vision globale et la plus élargie possible de l’écosystème d’innovation sur le site Lyon-Saint-Etienne, identifier les potentiels et les éventuelles limites. Le travail principal, à savoir, la cartographie, devait s’accompagner d’un document de synthèse présentant les constats établis, les forces et faiblesses de l'écosystème d’innovation du secteur de Lyon-Saint-Etienne ainsi que des recommandations. Ainsi la question à laquelle il nous était invité de répondre au travers de ce projet était : quel est le paysage de l’innovation dans l’enseignement supérieur, la recherche et les structures hospitalo-universitaires du site Lyon – Saint-Étienne ? Quelle définition apporter à cette dernière ? Quelles en sont les forces, comment sont-elles structurées, représentées, et pour quels types d’acteurs ?  </w:t>
      </w:r>
    </w:p>
    <w:p w:rsidR="00000000" w:rsidDel="00000000" w:rsidP="00000000" w:rsidRDefault="00000000" w:rsidRPr="00000000" w14:paraId="000001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enjeux portent ainsi une double dimension à la fois académique et empirique. Tout d’abord, académique afin d’être en mesure de définir l’innovation, le plus largement possible, en adoptant une approche pluridisciplinaire. Une approche également empirique au travers d’entretiens avec des acteurs divers de l’écosystème d’innovation. L’objectif final est d’établir un lien entre la littérature scientifique et qui a été perceptible sur le terrain.  Ainsi la problématique générale de ce projet était la suivante :</w:t>
      </w:r>
    </w:p>
    <w:p w:rsidR="00000000" w:rsidDel="00000000" w:rsidP="00000000" w:rsidRDefault="00000000" w:rsidRPr="00000000" w14:paraId="00000103">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ind w:firstLine="72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Comment les acteurs de l’innovation sur le secteur Lyon Saint-Etienne s’organisent-ils et se positionnent-ils dans le but de transformer un résultat de recherche en projet concret avec une utilité sociale ?</w:t>
      </w:r>
    </w:p>
    <w:p w:rsidR="00000000" w:rsidDel="00000000" w:rsidP="00000000" w:rsidRDefault="00000000" w:rsidRPr="00000000" w14:paraId="00000105">
      <w:pPr>
        <w:ind w:firstLine="72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06">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Plusieurs sous problématiques ont été établies à travers de cette question de recherche globale : Comment assurer une coordination des différents programmes d'innovation ?  Quels acteurs se démarquent dans la production de l’innovation, dans quels secteurs ? Quelle est la connaissance des acteurs économiques des dispositifs existants pour accompagner l’innovation ?  Y-a-t-il des acteurs sous-représentés/ sous-exploités ? Quelle est la perception de la valeur d’un projet par chaque acteur, ont-ils les mêmes ? Comment la confiance et l’échange de pratique culturelle entre le monde académique et économique améliore le transfert technologique ? Quelles sont les définitions de l’innovation selon les acteurs ?</w:t>
      </w:r>
    </w:p>
    <w:p w:rsidR="00000000" w:rsidDel="00000000" w:rsidP="00000000" w:rsidRDefault="00000000" w:rsidRPr="00000000" w14:paraId="000001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L’hypothèse centrale établie par le groupe de travail, avant le début des investigations, était que l’écosystème d’innovation Lyon-Saint-Etienne est particulièrement riche et divers, mais qu’il peut manquer de structuration et que certaines innovations, notamment sociales, sont légèrement délaissées. Cette hypothèse part du constat de l’existence de prénotions entourant le concept d’innovation, qui se limite à l’idée de la conception d’un produit technologique, occultant d’autres dimensions pourtant prégnantes. </w:t>
      </w:r>
    </w:p>
    <w:p w:rsidR="00000000" w:rsidDel="00000000" w:rsidP="00000000" w:rsidRDefault="00000000" w:rsidRPr="00000000" w14:paraId="000001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 dit précédemment, pour répondre à cette question, une méthodologie de recherche précise a été établie, d’abord, la consultation de la littérature scientifique concernant le concept d’innovation, mais aussi de la recherche documentaire, cette fois spécifique sur le secteur Lyon-Saint-Etienne. Ces deux dimensions ont permis d’établir une base théorique et d’orienter par la suite le travail de terrain. La deuxième dimension de ce projet était donc empirique, principalement, par la réalisation d’entretiens semi-directifs avec des acteurs divers : universitaires, entreprises, pôles de compétitivité, acteurs institutionnels, acteurs hospitaliers, laboratoires…. Les entretiens semi-directifs comprenaient des questions dites “génériques” qui ont été posées à l’ensemble des acteurs (exemple : que signifie pour vous l’innovation ?) et d’autres questions spécifiques sur les secteurs concernés. </w:t>
      </w:r>
    </w:p>
    <w:p w:rsidR="00000000" w:rsidDel="00000000" w:rsidP="00000000" w:rsidRDefault="00000000" w:rsidRPr="00000000" w14:paraId="000001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rapport ci-joint sera donc structuré d’une manière semblable : tout d’abord, une présentation de la littérature scientifique relative à l’innovation, ainsi que les grilles d’analyse qui ont permis de guider les entretiens semi-directifs. Dans un deuxième temps, sera évoquée l’étude empirique, en présentant le terrain d’enquête, la méthodologie choisie ainsi qu’une synthèse des entretiens réalisés. Sera évoquée dans cette deuxième partie également, la réalisation du travail final, à savoir la cartographie recensant l’écosystème d’innovation local. Enfin, cette partie démontrera le lien qu’il est possible de déduire entre les constats établis par le travail empirique et la littérature scientifique.  Une troisième et dernière partie sera dédiée aux préconisations opérationnelles : la mention des limites observées et des solutions possibles pour y remédier.</w:t>
      </w:r>
    </w:p>
    <w:p w:rsidR="00000000" w:rsidDel="00000000" w:rsidP="00000000" w:rsidRDefault="00000000" w:rsidRPr="00000000" w14:paraId="000001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19">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1A">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1B">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1C">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1D">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1E">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1F">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0">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1">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2">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3">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4">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5">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6">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7">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8">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9">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A">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B">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C">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D">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E">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2F">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0">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1">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2">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3">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4">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5">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6">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7">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8">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9">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A">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B">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C">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D">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E">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3F">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40">
      <w:pPr>
        <w:jc w:val="both"/>
        <w:rPr>
          <w:rFonts w:ascii="Times New Roman" w:cs="Times New Roman" w:eastAsia="Times New Roman" w:hAnsi="Times New Roman"/>
          <w:b w:val="1"/>
          <w:bCs w:val="1"/>
          <w:sz w:val="26"/>
          <w:szCs w:val="26"/>
          <w:u w:val="single"/>
        </w:rPr>
      </w:pPr>
      <w:r w:rsidDel="00000000" w:rsidR="00000000" w:rsidRPr="00000000">
        <w:rPr>
          <w:rtl w:val="0"/>
        </w:rPr>
      </w:r>
    </w:p>
    <w:p w:rsidR="00000000" w:rsidDel="00000000" w:rsidP="00000000" w:rsidRDefault="00000000" w:rsidRPr="00000000" w14:paraId="00000141">
      <w:pPr>
        <w:pStyle w:val="Heading1"/>
        <w:numPr>
          <w:ilvl w:val="3"/>
          <w:numId w:val="114"/>
        </w:numPr>
        <w:ind w:left="2880" w:hanging="360"/>
        <w:rPr/>
      </w:pPr>
      <w:bookmarkStart w:colFirst="0" w:colLast="0" w:name="_heading=h.rwsrt5peocqx" w:id="2"/>
      <w:bookmarkEnd w:id="2"/>
      <w:r w:rsidDel="00000000" w:rsidR="00000000" w:rsidRPr="00000000">
        <w:rPr>
          <w:rtl w:val="0"/>
        </w:rPr>
        <w:t xml:space="preserve">Revue de littérature : cadres théoriques et grilles d’analyse de l’innovation</w:t>
      </w:r>
    </w:p>
    <w:p w:rsidR="00000000" w:rsidDel="00000000" w:rsidP="00000000" w:rsidRDefault="00000000" w:rsidRPr="00000000" w14:paraId="00000142">
      <w:pPr>
        <w:spacing w:after="240" w:before="240" w:lineRule="auto"/>
        <w:ind w:firstLine="720"/>
        <w:jc w:val="both"/>
        <w:rPr>
          <w:rFonts w:ascii="Times New Roman" w:cs="Times New Roman" w:eastAsia="Times New Roman" w:hAnsi="Times New Roman"/>
          <w:b w:val="1"/>
          <w:bCs w:val="1"/>
          <w:sz w:val="26"/>
          <w:szCs w:val="26"/>
          <w:u w:val="single"/>
        </w:rPr>
      </w:pPr>
      <w:r w:rsidDel="00000000" w:rsidR="00000000" w:rsidRPr="00000000">
        <w:rPr>
          <w:rFonts w:ascii="Times New Roman" w:cs="Times New Roman" w:eastAsia="Times New Roman" w:hAnsi="Times New Roman"/>
          <w:sz w:val="24"/>
          <w:szCs w:val="24"/>
          <w:rtl w:val="0"/>
        </w:rPr>
        <w:t xml:space="preserve">Toute tentative de cartographier un écosystème d'innovation territorial suppose, en premier lieu, de clarifier ce que l'on entend par innovation. Ce concept, aujourd'hui omniprésent dans les discours politiques, académiques et managériaux, possède une histoire théorique précise qu'il convient de retracer afin de comprendre les tensions qui le traversent encore aujourd'hui.</w:t>
      </w:r>
      <w:r w:rsidDel="00000000" w:rsidR="00000000" w:rsidRPr="00000000">
        <w:rPr>
          <w:rtl w:val="0"/>
        </w:rPr>
      </w:r>
    </w:p>
    <w:p w:rsidR="00000000" w:rsidDel="00000000" w:rsidP="00000000" w:rsidRDefault="00000000" w:rsidRPr="00000000" w14:paraId="00000143">
      <w:pPr>
        <w:pStyle w:val="Heading2"/>
        <w:rPr/>
      </w:pPr>
      <w:bookmarkStart w:colFirst="0" w:colLast="0" w:name="_heading=h.b2kavurt8y00" w:id="3"/>
      <w:bookmarkEnd w:id="3"/>
      <w:r w:rsidDel="00000000" w:rsidR="00000000" w:rsidRPr="00000000">
        <w:rPr>
          <w:rtl w:val="0"/>
        </w:rPr>
        <w:t xml:space="preserve">1.1.</w:t>
      </w:r>
      <w:r w:rsidDel="00000000" w:rsidR="00000000" w:rsidRPr="00000000">
        <w:rPr>
          <w:sz w:val="26"/>
          <w:szCs w:val="26"/>
          <w:rtl w:val="0"/>
        </w:rPr>
        <w:t xml:space="preserve"> </w:t>
      </w:r>
      <w:r w:rsidDel="00000000" w:rsidR="00000000" w:rsidRPr="00000000">
        <w:rPr>
          <w:rtl w:val="0"/>
        </w:rPr>
        <w:t xml:space="preserve">L'innovation comme concept fondateur : origines et évolutions théoriques</w:t>
      </w:r>
    </w:p>
    <w:p w:rsidR="00000000" w:rsidDel="00000000" w:rsidP="00000000" w:rsidRDefault="00000000" w:rsidRPr="00000000" w14:paraId="00000144">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Joseph Alois Schumpeter a formalisé le concept le plus influent d'innovation en économie. Dès 1912, dans sa </w:t>
      </w:r>
      <w:r w:rsidDel="00000000" w:rsidR="00000000" w:rsidRPr="00000000">
        <w:rPr>
          <w:rFonts w:ascii="Times New Roman" w:cs="Times New Roman" w:eastAsia="Times New Roman" w:hAnsi="Times New Roman"/>
          <w:i w:val="1"/>
          <w:iCs w:val="1"/>
          <w:sz w:val="24"/>
          <w:szCs w:val="24"/>
          <w:rtl w:val="0"/>
        </w:rPr>
        <w:t xml:space="preserve">Théorie du développement économique</w:t>
      </w:r>
      <w:r w:rsidDel="00000000" w:rsidR="00000000" w:rsidRPr="00000000">
        <w:rPr>
          <w:rFonts w:ascii="Times New Roman" w:cs="Times New Roman" w:eastAsia="Times New Roman" w:hAnsi="Times New Roman"/>
          <w:sz w:val="24"/>
          <w:szCs w:val="24"/>
          <w:rtl w:val="0"/>
        </w:rPr>
        <w:t xml:space="preserve">, Schumpeter définit l'innovation comme la mise en œuvre de nouvelles combinaisons productives, qu'il distingue rigoureusement de l'invention. Là où l'invention désigne une nouvelle solution à un problème, éventuellement technique, éventuellement ancienne, l'innovation consiste à introduire cette invention dans le circuit économique, c'est-à-dire à lui conférer une valeur économique effective. Cette distinction est fondamentale : elle implique que de nombreuses inventions ne deviennent jamais des innovations, faute d'avoir pu franchir les obstacles techniques, commerciaux, juridiques ou sociologiques qui séparent la découverte scientifique de son application marchande. Comme le souligne Penin (2010) dans son analyse de l'œuvre schumpétérienne, « innover est souvent bien plus important et compliqué qu'inventer »</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car l'innovation suppose de combiner des logiques très différentes telles que l’ingénierie, finance, marketing, droit, sociologie des usages dans un processus fondamentalement incertain.</w:t>
      </w:r>
    </w:p>
    <w:p w:rsidR="00000000" w:rsidDel="00000000" w:rsidP="00000000" w:rsidRDefault="00000000" w:rsidRPr="00000000" w14:paraId="00000145">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Schumpeter identifie cinq grandes formes d'innovation : les nouveaux produits, les nouveaux procédés de fabrication, les nouvelles sources de matière première, les nouveaux débouchés et les nouvelles organisations marchandes. Cela reste structurant pour la réflexion contemporaine, notamment parce qu'elle souligne que l'innovation ne se réduit pas à la dimension technologique. Elle est un phénomène qualitatif d'évolution économique, par opposition à la croissance, qui en est la dimension quantitative. L'image schumpétérienne de la diligence et du train illustre parfaitement cette idée : on peut améliorer indéfiniment la diligence par des innovations incrémentales, elle restera inférieure au train, qui constitue une innovation radicale d'une nature qualitativement différente. C'est ce processus de « destruction créatrice »</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dans lequel la nouvelle technologie déplace et supplante l'ancienne qui constitue, pour Schumpeter, le moteur fondamental du capitalisme.</w:t>
      </w:r>
    </w:p>
    <w:p w:rsidR="00000000" w:rsidDel="00000000" w:rsidP="00000000" w:rsidRDefault="00000000" w:rsidRPr="00000000" w14:paraId="00000146">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figure de l'entrepreneur occupe une place centrale dans la théorie schumpétérienne. Loin de se limiter au fondateur d'entreprise, l'entrepreneur schumpétérien est avant tout celui qui transforme l'invention en innovation. Il doit faire preuve d'initiative, d'autorité et de capacité de prévision, et son mobile n'est pas principalement monétaire : c'est une volonté d'agir qui le pousse à innover. Cette vision de l'entrepreneur, que Schumpeter lui-même nuancera dans ses travaux tardifs en s'intéressant à l'innovation portée par les grandes entreprises et à la routinisation de l'innovation, reste cependant partiellement contestée par les témoignages empiriques recueillis lors des entretiens, qui révèlent des motivations plus complexes, mêlant reconnaissance institutionnelle, opportunité de marché et engagement scientifique.</w:t>
      </w:r>
    </w:p>
    <w:p w:rsidR="00000000" w:rsidDel="00000000" w:rsidP="00000000" w:rsidRDefault="00000000" w:rsidRPr="00000000" w14:paraId="00000147">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Schumpeter observe par ailleurs que les innovations ne surviennent pas de manière homogène dans le temps, mais se concentrent en grappes : une innovation radicale entraîne dans son sillage de nombreuses innovations incrémentales qui en exploitent et en améliorent les applications, jusqu'à ce que l'épuisement du potentiel d'amélioration rende nécessaire une nouvelle rupture radicale. Cette lecture cyclique de l'innovation, articulée à une vision évolutionnaire de l'économie, préfigure les travaux contemporains sur les régimes technologiques et les trajectoires d'innovation.</w:t>
      </w:r>
    </w:p>
    <w:p w:rsidR="00000000" w:rsidDel="00000000" w:rsidP="00000000" w:rsidRDefault="00000000" w:rsidRPr="00000000" w14:paraId="00000148">
      <w:pPr>
        <w:spacing w:after="240" w:befor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pStyle w:val="Heading2"/>
        <w:rPr/>
      </w:pPr>
      <w:bookmarkStart w:colFirst="0" w:colLast="0" w:name="_heading=h.3qoxkbx8qek0" w:id="4"/>
      <w:bookmarkEnd w:id="4"/>
      <w:r w:rsidDel="00000000" w:rsidR="00000000" w:rsidRPr="00000000">
        <w:rPr>
          <w:rtl w:val="0"/>
        </w:rPr>
        <w:t xml:space="preserve">1.2. De l'innovation linéaire aux systèmes d'innovation : une transformation paradigmatique</w:t>
      </w:r>
    </w:p>
    <w:p w:rsidR="00000000" w:rsidDel="00000000" w:rsidP="00000000" w:rsidRDefault="00000000" w:rsidRPr="00000000" w14:paraId="0000014A">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Pendant longtemps, l'innovation a été conceptualisée selon un modèle linéaire : la recherche fondamentale produit des connaissances, qui sont ensuite transférées vers la recherche appliquée, puis vers l'industrie, qui les transforme en produits commercialisables. Ce modèle, implicitement présent dans les politiques de recherche d'après-guerre, a été progressivement remis en cause à partir des années 1980.</w:t>
      </w:r>
    </w:p>
    <w:p w:rsidR="00000000" w:rsidDel="00000000" w:rsidP="00000000" w:rsidRDefault="00000000" w:rsidRPr="00000000" w14:paraId="0000014B">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C'est dans ce contexte qu'Etzkowitz et Leydesdorff (2000) ont proposé le modèle de la Triple Hélice, qui constitue aujourd'hui l'un des cadres de référence les plus utilisés pour analyser les écosystèmes d'innovation territoriaux</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Ce modèle décrit les interactions entre trois sphères institutionnelles : l'université, l'industrie et le gouvernement dont les frontières sont perméables et les rôles évolutifs. Contrairement au modèle linéaire, la Triple Hélice postule un système d'interactions réciproques dans lequel chaque sphère peut assumer des rôles hybrides : une université peut créer des entreprises, une entreprise peut financer de la recherche fondamentale, un gouvernement peut jouer le rôle de partenaire industriel. L'innovation n'est donc plus le produit d'une séquence unidirectionnelle, mais le résultat d'un processus co-évolutif entre institutions aux logiques différentes.</w:t>
      </w:r>
    </w:p>
    <w:p w:rsidR="00000000" w:rsidDel="00000000" w:rsidP="00000000" w:rsidRDefault="00000000" w:rsidRPr="00000000" w14:paraId="0000014C">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son analyse approfondie du modèle, Leydesdorff (2010) mobilise la théorie des systèmes sociaux de Luhmann pour affiner cette lecture</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Chaque sphère institutionnelle fonctionne selon un code de communication spécifique : la science distingue le vrai du faux, l'économie opère selon la logique du paiement, et la politique s'articule autour des rapports de pouvoir. L'innovation émerge précisément aux points de contact et de tension entre ces codes, lorsque des acteurs parviennent à traduire les exigences d'un système dans le langage d'un autre. Cette lecture systémique est particulièrement utile pour analyser les difficultés de communication entre chercheurs et entrepreneurs, ou entre laboratoires académiques et structures de transfert technologique, qui constituent l'un des freins les plus fréquemment évoqués dans les entretiens conduits dans le cadre de cette étude.</w:t>
      </w:r>
    </w:p>
    <w:p w:rsidR="00000000" w:rsidDel="00000000" w:rsidP="00000000" w:rsidRDefault="00000000" w:rsidRPr="00000000" w14:paraId="0000014D">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Leydesdorff adopte par ailleurs une nouvelle perspective inspirée de Schumpeter, selon laquelle l'innovation résulte d'un processus reposant sur trois mécanismes : la variation (production de nouvelles idées), la sélection (évaluation économique par le marché) et la stabilisation (institutionnalisation par les politiques et les organisations). Cette grille permet d'analyser non seulement la genèse des innovations, mais aussi les conditions qui permettent à certaines d'entre elles de s'institutionnaliser et de diffuser, là où d'autres restent confinées à des usages locaux ou informels. Leydesdorff illustre cette dynamique à travers plusieurs cas emblématiques de clusters technologiques, dont la Silicon Valley, avec ses interactions denses entre l'université Stanford, les entreprises technologiques et les programmes publics de financement et la Route 128 autour de Boston, où le MIT a joué un rôle structurant dans la constitution d'un écosystème particulièrement dynamique.</w:t>
      </w:r>
    </w:p>
    <w:p w:rsidR="00000000" w:rsidDel="00000000" w:rsidP="00000000" w:rsidRDefault="00000000" w:rsidRPr="00000000" w14:paraId="0000014E">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Plus récemment, le modèle de la Triple Hélice a été étendu à une Quadruple Hélice intégrant la société civile comme quatrième acteur de l'innovation par Carayannis et Campbell en 2010</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Cette extension est particulièrement pertinente dans le contexte du site Lyon–Saint-Étienne, où des acteurs associatifs, des fablabs et des lieux d'innovation sociale (ex. le TUBA, H7 ou le CentSept) jouent un rôle croissant dans la co-production de solutions innovantes. Elle invite à ne pas réduire l'analyse de l'écosystème aux seules relations entre universités, entreprises et pouvoirs publics, mais à intégrer l'ensemble des parties prenantes qui contribuent, de manière formelle ou informelle, à la dynamique d'innovation territoriale.</w:t>
      </w:r>
    </w:p>
    <w:p w:rsidR="00000000" w:rsidDel="00000000" w:rsidP="00000000" w:rsidRDefault="00000000" w:rsidRPr="00000000" w14:paraId="0000014F">
      <w:pPr>
        <w:pStyle w:val="Heading2"/>
        <w:rPr/>
      </w:pPr>
      <w:bookmarkStart w:colFirst="0" w:colLast="0" w:name="_heading=h.3elzs0pio0za" w:id="5"/>
      <w:bookmarkEnd w:id="5"/>
      <w:r w:rsidDel="00000000" w:rsidR="00000000" w:rsidRPr="00000000">
        <w:rPr>
          <w:rtl w:val="0"/>
        </w:rPr>
      </w:r>
    </w:p>
    <w:p w:rsidR="00000000" w:rsidDel="00000000" w:rsidP="00000000" w:rsidRDefault="00000000" w:rsidRPr="00000000" w14:paraId="00000150">
      <w:pPr>
        <w:pStyle w:val="Heading2"/>
        <w:rPr/>
      </w:pPr>
      <w:bookmarkStart w:colFirst="0" w:colLast="0" w:name="_heading=h.wrqfw64ls830" w:id="6"/>
      <w:bookmarkEnd w:id="6"/>
      <w:r w:rsidDel="00000000" w:rsidR="00000000" w:rsidRPr="00000000">
        <w:rPr>
          <w:rtl w:val="0"/>
        </w:rPr>
        <w:t xml:space="preserve">1.3. L'innovation ouverte et distribuée : repenser les frontières de la création</w:t>
      </w:r>
    </w:p>
    <w:p w:rsidR="00000000" w:rsidDel="00000000" w:rsidP="00000000" w:rsidRDefault="00000000" w:rsidRPr="00000000" w14:paraId="00000151">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modèle de la Triple Hélice a ouvert la voie à une série de théories qui partagent une conviction commune : l'innovation est fondamentalement un phénomène distribué, qui ne peut être réduit à l'activité d'un acteur unique ni enfermé dans les frontières d'une organisation.</w:t>
      </w:r>
    </w:p>
    <w:p w:rsidR="00000000" w:rsidDel="00000000" w:rsidP="00000000" w:rsidRDefault="00000000" w:rsidRPr="00000000" w14:paraId="00000152">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Henry Chesbrough (2003) a formalisé ce principe sous le nom d'innovation ouverte (</w:t>
      </w:r>
      <w:r w:rsidDel="00000000" w:rsidR="00000000" w:rsidRPr="00000000">
        <w:rPr>
          <w:rFonts w:ascii="Times New Roman" w:cs="Times New Roman" w:eastAsia="Times New Roman" w:hAnsi="Times New Roman"/>
          <w:i w:val="1"/>
          <w:iCs w:val="1"/>
          <w:sz w:val="24"/>
          <w:szCs w:val="24"/>
          <w:rtl w:val="0"/>
        </w:rPr>
        <w:t xml:space="preserve">open innovation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qu'il définit comme l'usage intentionnel des flux entrants et sortants de connaissances pour accélérer l'innovation interne et étendre les marchés pour l'usage externe de l'innovation. L'idée centrale est que la connaissance est largement distribuée dans la société, et qu'une organisation ne peut plus s'appuyer exclusivement sur sa recherche et développement interne. Elle doit au contraire chercher des idées à l'extérieur (</w:t>
      </w:r>
      <w:r w:rsidDel="00000000" w:rsidR="00000000" w:rsidRPr="00000000">
        <w:rPr>
          <w:rFonts w:ascii="Times New Roman" w:cs="Times New Roman" w:eastAsia="Times New Roman" w:hAnsi="Times New Roman"/>
          <w:i w:val="1"/>
          <w:iCs w:val="1"/>
          <w:sz w:val="24"/>
          <w:szCs w:val="24"/>
          <w:rtl w:val="0"/>
        </w:rPr>
        <w:t xml:space="preserve">inbound innovation</w:t>
      </w:r>
      <w:r w:rsidDel="00000000" w:rsidR="00000000" w:rsidRPr="00000000">
        <w:rPr>
          <w:rFonts w:ascii="Times New Roman" w:cs="Times New Roman" w:eastAsia="Times New Roman" w:hAnsi="Times New Roman"/>
          <w:sz w:val="24"/>
          <w:szCs w:val="24"/>
          <w:rtl w:val="0"/>
        </w:rPr>
        <w:t xml:space="preserve">) tout en laissant sortir une partie de ses propres inventions sous forme de licences, de spin-offs ou de partenariats (</w:t>
      </w:r>
      <w:r w:rsidDel="00000000" w:rsidR="00000000" w:rsidRPr="00000000">
        <w:rPr>
          <w:rFonts w:ascii="Times New Roman" w:cs="Times New Roman" w:eastAsia="Times New Roman" w:hAnsi="Times New Roman"/>
          <w:i w:val="1"/>
          <w:iCs w:val="1"/>
          <w:sz w:val="24"/>
          <w:szCs w:val="24"/>
          <w:rtl w:val="0"/>
        </w:rPr>
        <w:t xml:space="preserve">outbound innovation</w:t>
      </w:r>
      <w:r w:rsidDel="00000000" w:rsidR="00000000" w:rsidRPr="00000000">
        <w:rPr>
          <w:rFonts w:ascii="Times New Roman" w:cs="Times New Roman" w:eastAsia="Times New Roman" w:hAnsi="Times New Roman"/>
          <w:sz w:val="24"/>
          <w:szCs w:val="24"/>
          <w:rtl w:val="0"/>
        </w:rPr>
        <w:t xml:space="preserve">). Ce passage du modèle fermé au modèle ouvert s'explique par des transformations structurelles profondes : la mobilité croissante des salariés qualifiés, le développement du capital-risque, la montée en puissance des PME innovantes et le renforcement du rôle des universités dans la production de connaissances utilisables par les entreprises. Dans ce cadre, les frontières organisationnelles deviennent perméables, et l'innovation émerge de plus en plus au sein de réseaux inter-organisationnels associant start-ups, universités, clients, fournisseurs et parfois même concurrents.</w:t>
      </w:r>
    </w:p>
    <w:p w:rsidR="00000000" w:rsidDel="00000000" w:rsidP="00000000" w:rsidRDefault="00000000" w:rsidRPr="00000000" w14:paraId="00000153">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Perkmann et Walsh (2007) ont approfondi cette perspective en se concentrant spécifiquement sur les relations université-industrie</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Ils montrent que ces relations prennent des formes très diverses (recherche collaborative, contrats de consulting, mobilité des chercheurs, création de spin-offs, licences de brevets) et que leur efficacité dépend largement de la qualité des interfaces institutionnelles qui les structurent. Dans ce cadre, les universités ne sont plus de simples productrices de savoir, mais des partenaires actifs d'écosystèmes de co-production fondés sur la confiance, la circulation des compétences et l'apprentissage mutuel.</w:t>
      </w:r>
    </w:p>
    <w:p w:rsidR="00000000" w:rsidDel="00000000" w:rsidP="00000000" w:rsidRDefault="00000000" w:rsidRPr="00000000" w14:paraId="00000154">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Eric Von Hippel (2005) pousse encore plus loin la déconstruction du modèle centré sur le producteur en développant le concept “d'innovation distribuée” (</w:t>
      </w:r>
      <w:r w:rsidDel="00000000" w:rsidR="00000000" w:rsidRPr="00000000">
        <w:rPr>
          <w:rFonts w:ascii="Times New Roman" w:cs="Times New Roman" w:eastAsia="Times New Roman" w:hAnsi="Times New Roman"/>
          <w:i w:val="1"/>
          <w:iCs w:val="1"/>
          <w:sz w:val="24"/>
          <w:szCs w:val="24"/>
          <w:rtl w:val="0"/>
        </w:rPr>
        <w:t xml:space="preserve">distributed innovation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Son argument central est que l'innovation n'est pas seulement produite par les entreprises ou les laboratoires, mais aussi par les utilisateurs eux-mêmes (professionnels, organisations, particuliers) qui modifient, adaptent et créent des produits ou des pratiques pour mieux répondre à leurs propres besoins. Cette vision élargit considérablement le périmètre de l'innovation, bien au-delà de ce qui passe par le marché et les circuits formels de valorisation. Von Hippel distingue à cet égard les motivations utilitaristes, c’est-à-dire résoudre un problème concret et des motivations hédoniques signifiant le défi personnel, la simple volonté de créer, et introduit la notion de « lead users » : des usagers pionniers, en avance sur les besoins du marché, qui expérimentent des usages extrêmes et sont souvent à l'origine d'innovations radicales.</w:t>
      </w:r>
    </w:p>
    <w:p w:rsidR="00000000" w:rsidDel="00000000" w:rsidP="00000000" w:rsidRDefault="00000000" w:rsidRPr="00000000" w14:paraId="00000155">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théorie est particulièrement intéressante pour analyser l'écosystème Lyon–Saint-Étienne, où des acteurs non marchands tels que des étudiants, chercheurs, équipes pédagogiques, hôpitaux produisent des innovations qui restent souvent invisibles dans les dispositifs officiels de mesure, focalisés sur les brevets et les chiffres d'affaires. Von Hippel introduit à ce sujet la notion d'information « collante » (</w:t>
      </w:r>
      <w:r w:rsidDel="00000000" w:rsidR="00000000" w:rsidRPr="00000000">
        <w:rPr>
          <w:rFonts w:ascii="Times New Roman" w:cs="Times New Roman" w:eastAsia="Times New Roman" w:hAnsi="Times New Roman"/>
          <w:i w:val="1"/>
          <w:iCs w:val="1"/>
          <w:sz w:val="24"/>
          <w:szCs w:val="24"/>
          <w:rtl w:val="0"/>
        </w:rPr>
        <w:t xml:space="preserve">sticky information</w:t>
      </w:r>
      <w:r w:rsidDel="00000000" w:rsidR="00000000" w:rsidRPr="00000000">
        <w:rPr>
          <w:rFonts w:ascii="Times New Roman" w:cs="Times New Roman" w:eastAsia="Times New Roman" w:hAnsi="Times New Roman"/>
          <w:sz w:val="24"/>
          <w:szCs w:val="24"/>
          <w:rtl w:val="0"/>
        </w:rPr>
        <w:t xml:space="preserve">) : l'information contextualisée et tacite qui ne circule pas spontanément au-delà des milieux dans lesquels elle a été produite. Ce phénomène explique pourquoi de nombreuses innovations issues de l'enseignement supérieur et de la recherche restent confinées dans un service, un laboratoire ou un cours, alors qu'elles auraient une valeur importante pour d'autres acteurs. Dans le contexte du territoire Lyon–Saint-Étienne, cela pose directement la question des mécanismes permettant la diffusion de ces innovations informelles entre établissements, entre disciplines et entre les deux pôles urbains.</w:t>
      </w:r>
    </w:p>
    <w:p w:rsidR="00000000" w:rsidDel="00000000" w:rsidP="00000000" w:rsidRDefault="00000000" w:rsidRPr="00000000" w14:paraId="00000156">
      <w:pPr>
        <w:pStyle w:val="Heading2"/>
        <w:rPr/>
      </w:pPr>
      <w:bookmarkStart w:colFirst="0" w:colLast="0" w:name="_heading=h.6yep1cz16lfn" w:id="7"/>
      <w:bookmarkEnd w:id="7"/>
      <w:r w:rsidDel="00000000" w:rsidR="00000000" w:rsidRPr="00000000">
        <w:rPr>
          <w:rtl w:val="0"/>
        </w:rPr>
      </w:r>
    </w:p>
    <w:p w:rsidR="00000000" w:rsidDel="00000000" w:rsidP="00000000" w:rsidRDefault="00000000" w:rsidRPr="00000000" w14:paraId="00000157">
      <w:pPr>
        <w:pStyle w:val="Heading2"/>
        <w:rPr/>
      </w:pPr>
      <w:bookmarkStart w:colFirst="0" w:colLast="0" w:name="_heading=h.7ai7u6hyzb6d" w:id="8"/>
      <w:bookmarkEnd w:id="8"/>
      <w:r w:rsidDel="00000000" w:rsidR="00000000" w:rsidRPr="00000000">
        <w:rPr>
          <w:rtl w:val="0"/>
        </w:rPr>
        <w:t xml:space="preserve">1.4. L'innovation disruptive et la dynamique des ruptures technologiques</w:t>
      </w:r>
    </w:p>
    <w:p w:rsidR="00000000" w:rsidDel="00000000" w:rsidP="00000000" w:rsidRDefault="00000000" w:rsidRPr="00000000" w14:paraId="00000158">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Parallèlement aux théories de l'innovation ouverte et distribuée, Clayton Christensen (1997) a développé le concept “d'innovation disruptive”</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qui éclaire d'une manière différente les dynamiques de transformation des écosystèmes. Christensen définit l'innovation disruptive comme un processus par lequel un produit ou un service simple, abordable et initialement destiné à des segments de marché bas de gamme ou inexistants progresse pour supplanter progressivement les acteurs établis. Il la distingue des innovations soutenantes (</w:t>
      </w:r>
      <w:r w:rsidDel="00000000" w:rsidR="00000000" w:rsidRPr="00000000">
        <w:rPr>
          <w:rFonts w:ascii="Times New Roman" w:cs="Times New Roman" w:eastAsia="Times New Roman" w:hAnsi="Times New Roman"/>
          <w:i w:val="1"/>
          <w:iCs w:val="1"/>
          <w:sz w:val="24"/>
          <w:szCs w:val="24"/>
          <w:rtl w:val="0"/>
        </w:rPr>
        <w:t xml:space="preserve">sustaining innovations</w:t>
      </w:r>
      <w:r w:rsidDel="00000000" w:rsidR="00000000" w:rsidRPr="00000000">
        <w:rPr>
          <w:rFonts w:ascii="Times New Roman" w:cs="Times New Roman" w:eastAsia="Times New Roman" w:hAnsi="Times New Roman"/>
          <w:sz w:val="24"/>
          <w:szCs w:val="24"/>
          <w:rtl w:val="0"/>
        </w:rPr>
        <w:t xml:space="preserve">), qui consistent à améliorer les produits existants pour les clients actuels, et qui tendent à concentrer les ressources des organisations dominantes sur leurs segments les plus rentables, les rendant aveugles aux menaces émergentes.</w:t>
      </w:r>
    </w:p>
    <w:p w:rsidR="00000000" w:rsidDel="00000000" w:rsidP="00000000" w:rsidRDefault="00000000" w:rsidRPr="00000000" w14:paraId="00000159">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w:t>
      </w:r>
      <w:r w:rsidDel="00000000" w:rsidR="00000000" w:rsidRPr="00000000">
        <w:rPr>
          <w:rFonts w:ascii="Times New Roman" w:cs="Times New Roman" w:eastAsia="Times New Roman" w:hAnsi="Times New Roman"/>
          <w:i w:val="1"/>
          <w:iCs w:val="1"/>
          <w:sz w:val="24"/>
          <w:szCs w:val="24"/>
          <w:rtl w:val="0"/>
        </w:rPr>
        <w:t xml:space="preserve">The Innovator's Dilemma</w:t>
      </w:r>
      <w:r w:rsidDel="00000000" w:rsidR="00000000" w:rsidRPr="00000000">
        <w:rPr>
          <w:rFonts w:ascii="Times New Roman" w:cs="Times New Roman" w:eastAsia="Times New Roman" w:hAnsi="Times New Roman"/>
          <w:sz w:val="24"/>
          <w:szCs w:val="24"/>
          <w:rtl w:val="0"/>
        </w:rPr>
        <w:t xml:space="preserve"> (1997), Christensen montre à travers de nombreux cas empiriques (le disque dur, le modèle Netflix, les services bancaires en ligne) que les organisations leaders échouent souvent à répondre aux innovations disruptives non par incompétence, mais par rationalité économique : ignorer une innovation initialement inférieure et marginale est une décision parfaitement cohérente à court terme, qui peut néanmoins conduire à l'obsolescence à moyen terme. Les facteurs clés d'une disruption réussie incluent des technologies facilitantes permettant la simplification et la réduction des coûts, ainsi qu'un modèle économique cohérent avec le nouveau segment de marché visé.</w:t>
      </w:r>
    </w:p>
    <w:p w:rsidR="00000000" w:rsidDel="00000000" w:rsidP="00000000" w:rsidRDefault="00000000" w:rsidRPr="00000000" w14:paraId="0000015A">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Appliqué au contexte de l'enseignement supérieur et de la recherche, ce cadre théorique éclaire les transformations en cours dans les modalités de production et de diffusion des connaissances. Des formats alternatifs (MOOC, micro-credentials, plateformes EdTech, universités en ligne) qui débutent marginalement auprès de publics non traditionnels (adultes en reconversion, apprenants à distance dans des pays émergents) pourraient à terme éroder le modèle présentiel des universités classiques. Dans le contexte du site Lyon–Saint-Étienne, cette lecture invite à s'interroger sur la capacité des institutions académiques établies à répondre à ces transformations sans tomber dans le piège incrémental que Christensen a identifié.</w:t>
      </w:r>
    </w:p>
    <w:p w:rsidR="00000000" w:rsidDel="00000000" w:rsidP="00000000" w:rsidRDefault="00000000" w:rsidRPr="00000000" w14:paraId="0000015B">
      <w:pPr>
        <w:pStyle w:val="Heading2"/>
        <w:rPr/>
      </w:pPr>
      <w:bookmarkStart w:colFirst="0" w:colLast="0" w:name="_heading=h.fyfevpxd9lt8" w:id="9"/>
      <w:bookmarkEnd w:id="9"/>
      <w:r w:rsidDel="00000000" w:rsidR="00000000" w:rsidRPr="00000000">
        <w:rPr>
          <w:rtl w:val="0"/>
        </w:rPr>
      </w:r>
    </w:p>
    <w:p w:rsidR="00000000" w:rsidDel="00000000" w:rsidP="00000000" w:rsidRDefault="00000000" w:rsidRPr="00000000" w14:paraId="0000015C">
      <w:pPr>
        <w:pStyle w:val="Heading2"/>
        <w:rPr/>
      </w:pPr>
      <w:bookmarkStart w:colFirst="0" w:colLast="0" w:name="_heading=h.2fc4lwtgbxq7" w:id="10"/>
      <w:bookmarkEnd w:id="10"/>
      <w:r w:rsidDel="00000000" w:rsidR="00000000" w:rsidRPr="00000000">
        <w:rPr>
          <w:rtl w:val="0"/>
        </w:rPr>
        <w:t xml:space="preserve">1.5. La dimension cognitive et créative de l'innovation : du processus individuel au collectif</w:t>
      </w:r>
    </w:p>
    <w:p w:rsidR="00000000" w:rsidDel="00000000" w:rsidP="00000000" w:rsidRDefault="00000000" w:rsidRPr="00000000" w14:paraId="0000015D">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les théories précédentes s'attachent principalement aux structures et aux dynamiques organisationnelles de l'innovation, une autre tradition intellectuelle s'intéresse à ses fondements cognitifs et créatifs. Cette perspective, souvent sous-représentée dans les analyses économiques, est pourtant indispensable pour comprendre les conditions dans lesquelles les idées nouvelles émergent et se transforment en innovations.</w:t>
      </w:r>
    </w:p>
    <w:p w:rsidR="00000000" w:rsidDel="00000000" w:rsidP="00000000" w:rsidRDefault="00000000" w:rsidRPr="00000000" w14:paraId="0000015E">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Edward de Bono (1967, 1985) a développé dans ce cadre le concept de “pensée latérale” (</w:t>
      </w:r>
      <w:r w:rsidDel="00000000" w:rsidR="00000000" w:rsidRPr="00000000">
        <w:rPr>
          <w:rFonts w:ascii="Times New Roman" w:cs="Times New Roman" w:eastAsia="Times New Roman" w:hAnsi="Times New Roman"/>
          <w:i w:val="1"/>
          <w:iCs w:val="1"/>
          <w:sz w:val="24"/>
          <w:szCs w:val="24"/>
          <w:rtl w:val="0"/>
        </w:rPr>
        <w:t xml:space="preserve">lateral thinking</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qu'il oppose à la pensée verticale - logique et linéaire. La pensée latérale consiste à modifier délibérément sa perception d'un problème pour produire des idées inattendues, en brisant les schèmes habituels du cerveau. Sa méthode la plus célèbre, les six chapeaux pour penser, structure la réflexion collective en six modes parallèles : les faits, les émotions, la critique, l'optimisme, la créativité pure et l'organisation, chacun exploré séparément pour éviter les interférences qui paralysent souvent les discussions de groupe. Pour de Bono, la créativité n'est pas un talent inné mais une compétence entraînable, fondée sur des techniques comme la provocation, le questionnement des hypothèses et la recombinaison d'informations de manière non linéaire.</w:t>
      </w:r>
    </w:p>
    <w:p w:rsidR="00000000" w:rsidDel="00000000" w:rsidP="00000000" w:rsidRDefault="00000000" w:rsidRPr="00000000" w14:paraId="0000015F">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approche légitime les dispositifs pédagogiques d'un type particulier (ateliers de design thinking, hackathons, incubateurs universitaires) qui visent à former étudiants et enseignants à la génération d'idées disruptives en groupe. Elle est cohérente avec une conception de l'innovation comme processus collectif, non linéaire et délibérément cultivé, que l'on retrouve dans les travaux plus récents sur les communautés d'innovation et les espaces tiers de création.</w:t>
      </w:r>
    </w:p>
    <w:p w:rsidR="00000000" w:rsidDel="00000000" w:rsidP="00000000" w:rsidRDefault="00000000" w:rsidRPr="00000000" w14:paraId="00000160">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un registre différent, Burger-Helmchen, Hussler et Cohendet (2010) rappellent, dans leur analyse des relations entre créativité et innovation, que la créativité ne se limite pas à la génération d'idées, mais implique aussi leur sélection, leur mise en œuvre et leur transformation en valeur, dans un processus non linéaire mêlant divergence, c’est-à-dire l'exploration et convergence signifiant l'exploitation. L'innovation naît ainsi des interactions entre individus, équipes et organisations, dans un espace de tension permanent entre liberté créative et objectifs stratégiques. Cette lecture souligne l'importance des dispositifs qui permettent de structurer ces interactions sans les étouffer, ce qui constitue précisément l'un des enjeux centraux de la gouvernance des écosystèmes d'innovation.</w:t>
      </w:r>
    </w:p>
    <w:p w:rsidR="00000000" w:rsidDel="00000000" w:rsidP="00000000" w:rsidRDefault="00000000" w:rsidRPr="00000000" w14:paraId="00000161">
      <w:pPr>
        <w:pStyle w:val="Heading2"/>
        <w:rPr/>
      </w:pPr>
      <w:bookmarkStart w:colFirst="0" w:colLast="0" w:name="_heading=h.xcr40j3mf4mp" w:id="11"/>
      <w:bookmarkEnd w:id="11"/>
      <w:r w:rsidDel="00000000" w:rsidR="00000000" w:rsidRPr="00000000">
        <w:rPr>
          <w:rtl w:val="0"/>
        </w:rPr>
      </w:r>
    </w:p>
    <w:p w:rsidR="00000000" w:rsidDel="00000000" w:rsidP="00000000" w:rsidRDefault="00000000" w:rsidRPr="00000000" w14:paraId="00000162">
      <w:pPr>
        <w:pStyle w:val="Heading2"/>
        <w:rPr/>
      </w:pPr>
      <w:bookmarkStart w:colFirst="0" w:colLast="0" w:name="_heading=h.4aj191g7zf6i" w:id="12"/>
      <w:bookmarkEnd w:id="12"/>
      <w:r w:rsidDel="00000000" w:rsidR="00000000" w:rsidRPr="00000000">
        <w:rPr>
          <w:rtl w:val="0"/>
        </w:rPr>
        <w:t xml:space="preserve">1.6. L'économie de la connaissance et le rôle de l'État dans le financement de l'innovation</w:t>
      </w:r>
    </w:p>
    <w:p w:rsidR="00000000" w:rsidDel="00000000" w:rsidP="00000000" w:rsidRDefault="00000000" w:rsidRPr="00000000" w14:paraId="00000163">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compréhension des écosystèmes d'innovation ne saurait faire l'économie d'une réflexion sur les défaillances de marché qui justifient l'intervention publique. Pendant longtemps, le progrès technique a été traité comme une variable exogène dans les modèles de croissance néoclassiques, notamment chez Solow, survenant de manière aléatoire, indépendamment des mécanismes économiques</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 Ce n'est qu'avec le développement des théories de la croissance endogène, portées par Romer, Lucas, Aghion et Howitt à partir des années 1980, que l'innovation a été réintégrée dans la dynamique interne du système productif, comme le résultat d'investissements délibérés en recherche et développement, d'accumulation de capital humain, d'effets d'apprentissage collectif et de l'existence de réseaux territoriaux d'innovation</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4">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justification économique de l'intervention publique repose sur les caractéristiques particulières de la connaissance en tant que bien économique. La connaissance possède en effet les attributs d'un quasi-bien public : son coût de production est élevé, notamment en R&amp;D, mais son appropriation est difficile car une innovation, une fois révélée, peut être aisément imitée ou copiée. Par ailleurs, elle génère des externalités positives considérables : un acteur innovant contribue indirectement à la compétitivité de l'ensemble du système, sans que ces bénéfices soient nécessairement capturés dans le calcul économique privé. Ces caractéristiques engendrent un défaut structurel d'incitation à innover dans une économie purement marchande, justifiant une intervention publique pour assurer un niveau socialement optimal d'investissement dans l'innovation.</w:t>
      </w:r>
    </w:p>
    <w:p w:rsidR="00000000" w:rsidDel="00000000" w:rsidP="00000000" w:rsidRDefault="00000000" w:rsidRPr="00000000" w14:paraId="00000165">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L'État dispose à cet effet de plusieurs leviers complémentaires, dont le financement direct de la recherche publique à travers les universités et les organismes nationaux comme le CNRS, l'INSERM, l'INRAE ou l'INRIA, la mise en place de dispositifs fiscaux incitatifs comme le crédit d'impôt recherche, la structuration d'écosystèmes territoriaux autour de clusters ou de pôles de compétitivité, la promotion de la propriété intellectuelle via le régime des brevets, et enfin le soutien à la valorisation de la recherche publique par l'intermédiaire de structures de transfert technologique, d'incubateurs ou de partenariats institutionnalisés avec les entreprises.</w:t>
      </w:r>
    </w:p>
    <w:p w:rsidR="00000000" w:rsidDel="00000000" w:rsidP="00000000" w:rsidRDefault="00000000" w:rsidRPr="00000000" w14:paraId="00000166">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ce cadre, Leydesdorff (2010) insiste sur le rôle pivot que jouent les universités dans les économies fondées sur la connaissance, en distinguant la notion de </w:t>
      </w:r>
      <w:r w:rsidDel="00000000" w:rsidR="00000000" w:rsidRPr="00000000">
        <w:rPr>
          <w:rFonts w:ascii="Times New Roman" w:cs="Times New Roman" w:eastAsia="Times New Roman" w:hAnsi="Times New Roman"/>
          <w:i w:val="1"/>
          <w:iCs w:val="1"/>
          <w:sz w:val="24"/>
          <w:szCs w:val="24"/>
          <w:rtl w:val="0"/>
        </w:rPr>
        <w:t xml:space="preserve">knowledge economy</w:t>
      </w:r>
      <w:r w:rsidDel="00000000" w:rsidR="00000000" w:rsidRPr="00000000">
        <w:rPr>
          <w:rFonts w:ascii="Times New Roman" w:cs="Times New Roman" w:eastAsia="Times New Roman" w:hAnsi="Times New Roman"/>
          <w:sz w:val="24"/>
          <w:szCs w:val="24"/>
          <w:rtl w:val="0"/>
        </w:rPr>
        <w:t xml:space="preserve">, centrée sur le capital humain et les travailleurs qualifiés, de celle de </w:t>
      </w:r>
      <w:r w:rsidDel="00000000" w:rsidR="00000000" w:rsidRPr="00000000">
        <w:rPr>
          <w:rFonts w:ascii="Times New Roman" w:cs="Times New Roman" w:eastAsia="Times New Roman" w:hAnsi="Times New Roman"/>
          <w:i w:val="1"/>
          <w:iCs w:val="1"/>
          <w:sz w:val="24"/>
          <w:szCs w:val="24"/>
          <w:rtl w:val="0"/>
        </w:rPr>
        <w:t xml:space="preserve">knowledge-based economy</w:t>
      </w:r>
      <w:r w:rsidDel="00000000" w:rsidR="00000000" w:rsidRPr="00000000">
        <w:rPr>
          <w:rFonts w:ascii="Times New Roman" w:cs="Times New Roman" w:eastAsia="Times New Roman" w:hAnsi="Times New Roman"/>
          <w:sz w:val="24"/>
          <w:szCs w:val="24"/>
          <w:rtl w:val="0"/>
        </w:rPr>
        <w:t xml:space="preserve">, qui désigne un système plus large dans lequel la production, la circulation et la codification de la connaissance sont structurées par des institutions spécifiques. Cette distinction est fondamentale pour comprendre que la compétitivité d'un territoire comme Lyon–Saint-Étienne ne dépend pas seulement du niveau de qualification de sa population active, mais de la qualité des interactions institutionnelles qui permettent à la connaissance de circuler, de se combiner et de se transformer en valeur économique et sociale.</w:t>
      </w:r>
    </w:p>
    <w:p w:rsidR="00000000" w:rsidDel="00000000" w:rsidP="00000000" w:rsidRDefault="00000000" w:rsidRPr="00000000" w14:paraId="00000167">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Mowery et Sampat (2005) ont par ailleurs montré que les universités jouent un rôle croissant dans les systèmes nationaux d'innovation, non seulement comme productrices de connaissances, mais comme interfaces entre la science et l'industrie</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Ils soulignent cependant que ce rôle varie considérablement selon les pays et les contextes institutionnels, et que la capacité des universités à remplir cette fonction dépend largement de la qualité des dispositifs de transfert technologique qui les entourent, ce que le développement des SATT en France vise précisément à améliorer.</w:t>
      </w:r>
    </w:p>
    <w:p w:rsidR="00000000" w:rsidDel="00000000" w:rsidP="00000000" w:rsidRDefault="00000000" w:rsidRPr="00000000" w14:paraId="00000168">
      <w:pPr>
        <w:pStyle w:val="Heading2"/>
        <w:rPr/>
      </w:pPr>
      <w:bookmarkStart w:colFirst="0" w:colLast="0" w:name="_heading=h.rb86b0wj53mw" w:id="13"/>
      <w:bookmarkEnd w:id="13"/>
      <w:r w:rsidDel="00000000" w:rsidR="00000000" w:rsidRPr="00000000">
        <w:rPr>
          <w:rtl w:val="0"/>
        </w:rPr>
      </w:r>
    </w:p>
    <w:p w:rsidR="00000000" w:rsidDel="00000000" w:rsidP="00000000" w:rsidRDefault="00000000" w:rsidRPr="00000000" w14:paraId="00000169">
      <w:pPr>
        <w:pStyle w:val="Heading2"/>
        <w:rPr/>
      </w:pPr>
      <w:bookmarkStart w:colFirst="0" w:colLast="0" w:name="_heading=h.vpp5bbmc4vpf" w:id="14"/>
      <w:bookmarkEnd w:id="14"/>
      <w:r w:rsidDel="00000000" w:rsidR="00000000" w:rsidRPr="00000000">
        <w:rPr>
          <w:rtl w:val="0"/>
        </w:rPr>
        <w:t xml:space="preserve">1.7. Les dispositifs de transfert technologique et la valorisation de la recherche publique</w:t>
      </w:r>
    </w:p>
    <w:p w:rsidR="00000000" w:rsidDel="00000000" w:rsidP="00000000" w:rsidRDefault="00000000" w:rsidRPr="00000000" w14:paraId="0000016A">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question du transfert de technologie entre le monde académique et la sphère économique constitue l'un des points les plus complexes des politiques d'innovation contemporaines. Elle cristallise des tensions profondes entre des logiques institutionnelles différentes : le temps long de la recherche fondamentale, les exigences de rentabilité de court terme du marché, les contraintes réglementaires de la propriété intellectuelle et des cultures professionnelles souvent peu compatibles.</w:t>
      </w:r>
    </w:p>
    <w:p w:rsidR="00000000" w:rsidDel="00000000" w:rsidP="00000000" w:rsidRDefault="00000000" w:rsidRPr="00000000" w14:paraId="0000016B">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Munari et Toschi (2011) ont analysé l'impact des bureaux de transfert de technologie (</w:t>
      </w:r>
      <w:r w:rsidDel="00000000" w:rsidR="00000000" w:rsidRPr="00000000">
        <w:rPr>
          <w:rFonts w:ascii="Times New Roman" w:cs="Times New Roman" w:eastAsia="Times New Roman" w:hAnsi="Times New Roman"/>
          <w:i w:val="1"/>
          <w:iCs w:val="1"/>
          <w:sz w:val="24"/>
          <w:szCs w:val="24"/>
          <w:rtl w:val="0"/>
        </w:rPr>
        <w:t xml:space="preserve">Technology Transfer Offices</w:t>
      </w:r>
      <w:r w:rsidDel="00000000" w:rsidR="00000000" w:rsidRPr="00000000">
        <w:rPr>
          <w:rFonts w:ascii="Times New Roman" w:cs="Times New Roman" w:eastAsia="Times New Roman" w:hAnsi="Times New Roman"/>
          <w:sz w:val="24"/>
          <w:szCs w:val="24"/>
          <w:rtl w:val="0"/>
        </w:rPr>
        <w:t xml:space="preserve">, TTO) sur la performance innovante des systèmes universitaires</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 Leurs travaux montrent que ces structures jouent un rôle d'intermédiaire indispensable dans la chaîne de valorisation, mais que leur efficacité est fortement conditionnée par les ressources dont elles disposent, la qualité de leurs équipes et la nature des relations qu'elles entretiennent avec les laboratoires d'un côté et les entreprises de l'autre. En France, les SATT ont été créées précisément pour remplir cette fonction à l'échelle régionale, en mutualisant les compétences de transfert et en offrant aux chercheurs un interlocuteur unique pour les accompagner dans leurs démarches de valorisation.</w:t>
      </w:r>
    </w:p>
    <w:p w:rsidR="00000000" w:rsidDel="00000000" w:rsidP="00000000" w:rsidRDefault="00000000" w:rsidRPr="00000000" w14:paraId="0000016C">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Phan, Siegel et Wright (2005) ont de leur côté analysé le rôle des parcs scientifiques et des incubateurs dans le développement des écosystèmes d'innovation. Ils montrent que ces dispositifs créent une proximité physique et relationnelle entre les acteurs de la recherche et ceux de l'entrepreneuriat, réduisant ainsi les coûts de coordination et facilitant les échanges informels de connaissances. Cependant, ils soulignent également que la simple cohabitation spatiale ne suffit pas à produire des synergies : celles-ci requièrent des interfaces institutionnelles et culturelles adaptées, ainsi qu'une confiance mutuelle construite dans la durée.</w:t>
      </w:r>
    </w:p>
    <w:p w:rsidR="00000000" w:rsidDel="00000000" w:rsidP="00000000" w:rsidRDefault="00000000" w:rsidRPr="00000000" w14:paraId="0000016D">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D'Este et Perkmann (2011) ont quant à eux exploré les motivations qui poussent les chercheurs académiques à s'engager dans des collaborations avec l'industrie. Leurs travaux révèlent que ces motivations sont loin d'être uniformes : certains chercheurs s'engagent principalement par intérêt scientifique pour accéder à des données, à des problèmes concrets ou à des financements supplémentaires, tandis que d'autres sont davantage motivés par le désir de voir leurs travaux appliqués ou par des considérations de revenu complémentaire. Cette hétérogénéité des motivations a des implications importantes pour la conception des dispositifs d'accompagnement : une politique d'incitation fondée exclusivement sur des critères financiers risque de manquer une partie significative des chercheurs potentiellement les plus engagés dans la valorisation.</w:t>
      </w:r>
    </w:p>
    <w:p w:rsidR="00000000" w:rsidDel="00000000" w:rsidP="00000000" w:rsidRDefault="00000000" w:rsidRPr="00000000" w14:paraId="0000016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Gulbrandsen et Smeby (2005) ont enfin montré que le modèle de l'université entrepreneuriale, au sens où l'entend Etzkowitz, implique une transformation profonde de la culture et des normes académiques, qui ne peut être imposée de l'extérieur mais doit être construite de l'intérieur, à travers des processus de légitimation institutionnelle. Cela renvoie directement à la question, soulevée dans les entretiens, de la reconnaissance de l'engagement dans la valorisation au sein des parcours académiques : tant que les critères d'évaluation des chercheurs resteront dominés par les indicateurs bibliométriques, les incitations à s'investir dans le transfert technologique resteront structurellement limitées.</w:t>
      </w:r>
    </w:p>
    <w:p w:rsidR="00000000" w:rsidDel="00000000" w:rsidP="00000000" w:rsidRDefault="00000000" w:rsidRPr="00000000" w14:paraId="0000016F">
      <w:pPr>
        <w:pStyle w:val="Heading2"/>
        <w:rPr/>
      </w:pPr>
      <w:bookmarkStart w:colFirst="0" w:colLast="0" w:name="_heading=h.61ypcuc5xava" w:id="15"/>
      <w:bookmarkEnd w:id="15"/>
      <w:r w:rsidDel="00000000" w:rsidR="00000000" w:rsidRPr="00000000">
        <w:rPr>
          <w:rtl w:val="0"/>
        </w:rPr>
      </w:r>
    </w:p>
    <w:p w:rsidR="00000000" w:rsidDel="00000000" w:rsidP="00000000" w:rsidRDefault="00000000" w:rsidRPr="00000000" w14:paraId="00000170">
      <w:pPr>
        <w:pStyle w:val="Heading2"/>
        <w:rPr/>
      </w:pPr>
      <w:bookmarkStart w:colFirst="0" w:colLast="0" w:name="_heading=h.tpffs5nr0ml5" w:id="16"/>
      <w:bookmarkEnd w:id="16"/>
      <w:r w:rsidDel="00000000" w:rsidR="00000000" w:rsidRPr="00000000">
        <w:rPr>
          <w:rtl w:val="0"/>
        </w:rPr>
        <w:t xml:space="preserve">1.8. Le Manuel d'Oslo comme référentiel opérationnel de la mesure de l'innovation</w:t>
      </w:r>
    </w:p>
    <w:p w:rsidR="00000000" w:rsidDel="00000000" w:rsidP="00000000" w:rsidRDefault="00000000" w:rsidRPr="00000000" w14:paraId="00000171">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Au-delà des cadres théoriques académiques, la mesure et le pilotage des politiques d'innovation s'appuient sur un référentiel opérationnel commun : le Manuel d'Oslo, publié conjointement par l'OCDE et Eurostat. Dans sa quatrième édition (2018), ce manuel définit l'innovation comme « un produit ou un processus nouveau ou amélioré (ou une combinaison des deux) qui diffère sensiblement des produits ou processus précédents d'une unité et qui a été mis à la disposition d'utilisateurs potentiels (produit) ou mis en œuvre par l'unité (processus) »</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Cette définition, volontairement large, couvre à la fois les innovations technologiques de produits et de procédés, les innovations organisationnelles et les innovations de commercialisation.</w:t>
      </w:r>
    </w:p>
    <w:p w:rsidR="00000000" w:rsidDel="00000000" w:rsidP="00000000" w:rsidRDefault="00000000" w:rsidRPr="00000000" w14:paraId="00000172">
      <w:pPr>
        <w:spacing w:after="240" w:before="240" w:lineRule="auto"/>
        <w:ind w:firstLine="720"/>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sz w:val="24"/>
          <w:szCs w:val="24"/>
          <w:rtl w:val="0"/>
        </w:rPr>
        <w:t xml:space="preserve">Le Manuel d'Oslo constitue également un outil de référence pour la construction des indicateurs d'innovation utilisés par les acteurs institutionnels et les structures de transfert. Il encourage notamment le dépassement des indicateurs traditionnels (brevets, dépenses de R&amp;D) au profit d'une mesure plus complète des impacts de l'innovation, incluant ses dimensions sociales et organisationnelles. Cette orientation rejoint les travaux de Molas-Gallart et al. (2002), qui ont montré que les impacts de « troisième mission »</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Fonts w:ascii="Times New Roman" w:cs="Times New Roman" w:eastAsia="Times New Roman" w:hAnsi="Times New Roman"/>
          <w:sz w:val="24"/>
          <w:szCs w:val="24"/>
          <w:rtl w:val="0"/>
        </w:rPr>
        <w:t xml:space="preserve"> des universités, c’est-à-dire leurs retombées sociales, culturelles et économiques au-delà de la publication et du brevet, sont systématiquement sous-évalués dans les systèmes d'indicateurs traditionnels, au détriment d'une vision réaliste de la contribution des institutions académiques à l'innovation territoriale.</w:t>
      </w:r>
      <w:r w:rsidDel="00000000" w:rsidR="00000000" w:rsidRPr="00000000">
        <w:rPr>
          <w:rtl w:val="0"/>
        </w:rPr>
      </w:r>
    </w:p>
    <w:p w:rsidR="00000000" w:rsidDel="00000000" w:rsidP="00000000" w:rsidRDefault="00000000" w:rsidRPr="00000000" w14:paraId="0000017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pStyle w:val="Heading1"/>
        <w:numPr>
          <w:ilvl w:val="3"/>
          <w:numId w:val="114"/>
        </w:numPr>
        <w:ind w:left="2880" w:hanging="360"/>
        <w:rPr/>
      </w:pPr>
      <w:bookmarkStart w:colFirst="0" w:colLast="0" w:name="_heading=h.oybe7pnhni72" w:id="17"/>
      <w:bookmarkEnd w:id="17"/>
      <w:r w:rsidDel="00000000" w:rsidR="00000000" w:rsidRPr="00000000">
        <w:rPr>
          <w:rtl w:val="0"/>
        </w:rPr>
        <w:t xml:space="preserve">Étude empirique </w:t>
      </w:r>
    </w:p>
    <w:p w:rsidR="00000000" w:rsidDel="00000000" w:rsidP="00000000" w:rsidRDefault="00000000" w:rsidRPr="00000000" w14:paraId="000001AF">
      <w:pPr>
        <w:pStyle w:val="Heading2"/>
        <w:rPr/>
      </w:pPr>
      <w:bookmarkStart w:colFirst="0" w:colLast="0" w:name="_heading=h.23e4n290gnpy" w:id="18"/>
      <w:bookmarkEnd w:id="18"/>
      <w:r w:rsidDel="00000000" w:rsidR="00000000" w:rsidRPr="00000000">
        <w:rPr>
          <w:rtl w:val="0"/>
        </w:rPr>
        <w:t xml:space="preserve">2.1. Présentation de la méthodologie</w:t>
      </w:r>
    </w:p>
    <w:p w:rsidR="00000000" w:rsidDel="00000000" w:rsidP="00000000" w:rsidRDefault="00000000" w:rsidRPr="00000000" w14:paraId="000001B0">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 rapport s'inscrit dans une démarche qualitative et compréhensive, au sens où l'entend Max Weber : il s'agit de saisir le sens que les acteurs confèrent à leurs pratiques, et non de mesurer des phénomènes selon une logique purement quantitative. Cette posture est cohérente avec l'objet d'étude, un écosystème d'innovation territorial, dont la complexité, la pluralité des acteurs et la dimension relationnelle ne peuvent pas être uniquement réduites à des indicateurs chiffrés.</w:t>
      </w:r>
    </w:p>
    <w:p w:rsidR="00000000" w:rsidDel="00000000" w:rsidP="00000000" w:rsidRDefault="00000000" w:rsidRPr="00000000" w14:paraId="000001B1">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ce sens, la démarche adoptée se rapproche du paradigme interprétatif (Lincoln &amp; Guba, 1985), qui montre que la réalité sociale est construite par les individus eux-mêmes à travers leurs interactions et leurs représentations. L'objectif n'est donc pas de produire une vérité universelle sur l'écosystème Lyon–Saint-Étienne, mais bien d'en offrir une lecture plurielle, contextualisée et fondée sur la parole des acteurs directement impliqués. Cette posture implique également une réflexivité sur son propre positionnement : les questions posées, les relances effectuées et les thématiques retenues reflètent nécessairement des choix interprétatifs qui orientent la production des données (Denzin &amp; Lincoln, 2005).</w:t>
      </w:r>
    </w:p>
    <w:p w:rsidR="00000000" w:rsidDel="00000000" w:rsidP="00000000" w:rsidRDefault="00000000" w:rsidRPr="00000000" w14:paraId="000001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pStyle w:val="Heading3"/>
        <w:rPr/>
      </w:pPr>
      <w:bookmarkStart w:colFirst="0" w:colLast="0" w:name="_heading=h.cqoxx2ibps3b" w:id="19"/>
      <w:bookmarkEnd w:id="19"/>
      <w:r w:rsidDel="00000000" w:rsidR="00000000" w:rsidRPr="00000000">
        <w:rPr>
          <w:rtl w:val="0"/>
        </w:rPr>
        <w:t xml:space="preserve">2.1.1. Le choix de l'entretien semi-directif</w:t>
      </w:r>
    </w:p>
    <w:p w:rsidR="00000000" w:rsidDel="00000000" w:rsidP="00000000" w:rsidRDefault="00000000" w:rsidRPr="00000000" w14:paraId="000001B4">
      <w:pPr>
        <w:pStyle w:val="Heading4"/>
        <w:rPr/>
      </w:pPr>
      <w:bookmarkStart w:colFirst="0" w:colLast="0" w:name="_heading=h.my0fbwy2cw3z" w:id="20"/>
      <w:bookmarkEnd w:id="20"/>
      <w:r w:rsidDel="00000000" w:rsidR="00000000" w:rsidRPr="00000000">
        <w:rPr>
          <w:rtl w:val="0"/>
        </w:rPr>
        <w:t xml:space="preserve">2.1.1.1. Justification méthodologique générale</w:t>
      </w:r>
    </w:p>
    <w:p w:rsidR="00000000" w:rsidDel="00000000" w:rsidP="00000000" w:rsidRDefault="00000000" w:rsidRPr="00000000" w14:paraId="000001B5">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L'entretien semi-directif constitue l'outil central de cette étude empirique. Ce choix repose sur un double impératif : garantir une comparabilité minimale entre les témoignages recueillis, tout en préservant la richesse et la singularité des discours individuels. Comme le soulignent Blanchet &amp; Gotman (2007) dans </w:t>
      </w:r>
      <w:r w:rsidDel="00000000" w:rsidR="00000000" w:rsidRPr="00000000">
        <w:rPr>
          <w:rFonts w:ascii="Times New Roman" w:cs="Times New Roman" w:eastAsia="Times New Roman" w:hAnsi="Times New Roman"/>
          <w:i w:val="1"/>
          <w:iCs w:val="1"/>
          <w:sz w:val="24"/>
          <w:szCs w:val="24"/>
          <w:rtl w:val="0"/>
        </w:rPr>
        <w:t xml:space="preserve">L'enquête et ses méthodes : l'entretien</w:t>
      </w:r>
      <w:r w:rsidDel="00000000" w:rsidR="00000000" w:rsidRPr="00000000">
        <w:rPr>
          <w:rFonts w:ascii="Times New Roman" w:cs="Times New Roman" w:eastAsia="Times New Roman" w:hAnsi="Times New Roman"/>
          <w:sz w:val="24"/>
          <w:szCs w:val="24"/>
          <w:rtl w:val="0"/>
        </w:rPr>
        <w:t xml:space="preserve">, cette méthode permet d'explorer « les faits dont le discours est lui-même le vecteur »</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Fonts w:ascii="Times New Roman" w:cs="Times New Roman" w:eastAsia="Times New Roman" w:hAnsi="Times New Roman"/>
          <w:sz w:val="24"/>
          <w:szCs w:val="24"/>
          <w:rtl w:val="0"/>
        </w:rPr>
        <w:t xml:space="preserve">, c'est-à-dire des phénomènes qui ne peuvent être observés directement (ex. les représentations, les logiques d'action, les stratégies de coopération ou les tensions entre acteurs). Par opposition à l'entretien directif, trop contraint pour permettre l'émergence de discours non anticipés, et à l'entretien libre, trop difficile à comparer systématiquement, l'entretien semi-directif ménage un équilibre méthodologique particulièrement adapté aux études portant sur des systèmes organisationnels et territoriaux complexes.</w:t>
      </w:r>
    </w:p>
    <w:p w:rsidR="00000000" w:rsidDel="00000000" w:rsidP="00000000" w:rsidRDefault="00000000" w:rsidRPr="00000000" w14:paraId="000001B6">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 ailleurs, Miles &amp; Huberman (2003) rappellent que dans les études portant sur des systèmes complexes, la donnée qualitative issue d'entretiens permet de mettre à jour des mécanismes causaux et des processus que les données statistiques ne font qu'effleurer</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Fonts w:ascii="Times New Roman" w:cs="Times New Roman" w:eastAsia="Times New Roman" w:hAnsi="Times New Roman"/>
          <w:sz w:val="24"/>
          <w:szCs w:val="24"/>
          <w:rtl w:val="0"/>
        </w:rPr>
        <w:t xml:space="preserve">. Cette logique est particulièrement importante pour analyser un écosystème d'innovation, dont le fonctionnement repose précisément sur des dynamiques relationnelles, des jeux d'acteurs et des logiques institutionnelles. Le choix de ce dispositif méthodologique répond donc à une nécessité d’accéder à des dimensions de la réalité qui demeurent peu visibles.</w:t>
      </w:r>
    </w:p>
    <w:p w:rsidR="00000000" w:rsidDel="00000000" w:rsidP="00000000" w:rsidRDefault="00000000" w:rsidRPr="00000000" w14:paraId="000001B7">
      <w:pPr>
        <w:pStyle w:val="Heading4"/>
        <w:rPr/>
      </w:pPr>
      <w:bookmarkStart w:colFirst="0" w:colLast="0" w:name="_heading=h.yx4wbroy6ixp" w:id="21"/>
      <w:bookmarkEnd w:id="21"/>
      <w:r w:rsidDel="00000000" w:rsidR="00000000" w:rsidRPr="00000000">
        <w:rPr>
          <w:rtl w:val="0"/>
        </w:rPr>
        <w:t xml:space="preserve">2.1.1.2. Saisir la diversité des représentations de l'innovation</w:t>
      </w:r>
    </w:p>
    <w:p w:rsidR="00000000" w:rsidDel="00000000" w:rsidP="00000000" w:rsidRDefault="00000000" w:rsidRPr="00000000" w14:paraId="000001B8">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concept d'innovation est fondamentalement polysémique. Selon le Manuel d'Oslo (OCDE, 2018), qui constitue la référence internationale en la matière, l'innovation recouvre aussi bien les innovations technologiques de produits et de procédés que les innovations organisationnelles ou commerciales</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Fonts w:ascii="Times New Roman" w:cs="Times New Roman" w:eastAsia="Times New Roman" w:hAnsi="Times New Roman"/>
          <w:sz w:val="24"/>
          <w:szCs w:val="24"/>
          <w:rtl w:val="0"/>
        </w:rPr>
        <w:t xml:space="preserve">. Dans le champ académique et hospitalier, cette définition s'étend encore davantage pour intégrer des formes d'innovation sociale, méthodologique ou pédagogique (Tardif &amp; Presseau, 1998). Cette pluralité n'est pas simplement théorique : elle se manifeste concrètement dans les pratiques et les priorités des acteurs interrogés.</w:t>
      </w:r>
    </w:p>
    <w:p w:rsidR="00000000" w:rsidDel="00000000" w:rsidP="00000000" w:rsidRDefault="00000000" w:rsidRPr="00000000" w14:paraId="000001B9">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grille d'entretien a ainsi été conçue pour s'ouvrir systématiquement sur une question large : « Que signifie pour vous l'innovation ? », laissant à chaque interlocuteur la liberté de définir le concept selon ses propres référentiels avant que toute orientation thématique ne soit proposée. Dans le cas d'un entretien conduit auprès d'un chercheur en psychologie cognitiv, cette entrée en matière a permis de révéler une conception de l'innovation particulièrement ancrée dans la rupture applicative, c'est-à-dire la capacité à transposer des résultats de recherche fondamentale vers des usages concrets et commercialisables, contrastant avec des définitions plus institutionnelles ou processuelles que l'on peut observer dans d'autres secteurs. La question complémentaire portant sur le secteur dans lequel les acteurs se spécialisent, ici la psychologie cognitive (« Comment conçoit-on l'innovation en psychologie cognitive ? Et en criminologie ? ») a permis d'approfondir cette dimension disciplinaire, en montrant comment les normes épistémiques propres à un champ académique façonnent la manière dont ses membres perçoivent et légitiment l'acte d'innover.</w:t>
      </w:r>
    </w:p>
    <w:p w:rsidR="00000000" w:rsidDel="00000000" w:rsidP="00000000" w:rsidRDefault="00000000" w:rsidRPr="00000000" w14:paraId="000001BA">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approche permet d'éviter un biais de cadrage (</w:t>
      </w:r>
      <w:r w:rsidDel="00000000" w:rsidR="00000000" w:rsidRPr="00000000">
        <w:rPr>
          <w:rFonts w:ascii="Times New Roman" w:cs="Times New Roman" w:eastAsia="Times New Roman" w:hAnsi="Times New Roman"/>
          <w:i w:val="1"/>
          <w:iCs w:val="1"/>
          <w:sz w:val="24"/>
          <w:szCs w:val="24"/>
          <w:rtl w:val="0"/>
        </w:rPr>
        <w:t xml:space="preserve">framing bias</w:t>
      </w:r>
      <w:r w:rsidDel="00000000" w:rsidR="00000000" w:rsidRPr="00000000">
        <w:rPr>
          <w:rFonts w:ascii="Times New Roman" w:cs="Times New Roman" w:eastAsia="Times New Roman" w:hAnsi="Times New Roman"/>
          <w:sz w:val="24"/>
          <w:szCs w:val="24"/>
          <w:rtl w:val="0"/>
        </w:rPr>
        <w:t xml:space="preserve">) qui consisterait à imposer a priori une définition standardisée de l'innovation, et d'observer au contraire comment les représentations varient selon les secteurs d'appartenance, les disciplines de référence et les niveaux d'action (opérationnel, stratégique ou institutionnel). C'est précisément dans ces variations que résident les tensions et les complémentarités qui structurent l'écosystème territorial.</w:t>
      </w:r>
    </w:p>
    <w:p w:rsidR="00000000" w:rsidDel="00000000" w:rsidP="00000000" w:rsidRDefault="00000000" w:rsidRPr="00000000" w14:paraId="000001BB">
      <w:pPr>
        <w:pStyle w:val="Heading4"/>
        <w:rPr/>
      </w:pPr>
      <w:bookmarkStart w:colFirst="0" w:colLast="0" w:name="_heading=h.5g90jtb9ddcx" w:id="22"/>
      <w:bookmarkEnd w:id="22"/>
      <w:r w:rsidDel="00000000" w:rsidR="00000000" w:rsidRPr="00000000">
        <w:rPr>
          <w:rtl w:val="0"/>
        </w:rPr>
        <w:t xml:space="preserve">2.1.1.3. Dépasser le discours institutionnel</w:t>
      </w:r>
    </w:p>
    <w:p w:rsidR="00000000" w:rsidDel="00000000" w:rsidP="00000000" w:rsidRDefault="00000000" w:rsidRPr="00000000" w14:paraId="000001BC">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problème fréquent dans les études portant sur des organisations réside dans la prégnance du discours de façade</w:t>
      </w:r>
      <w:r w:rsidDel="00000000" w:rsidR="00000000" w:rsidRPr="00000000">
        <w:rPr>
          <w:rFonts w:ascii="Times New Roman" w:cs="Times New Roman" w:eastAsia="Times New Roman" w:hAnsi="Times New Roman"/>
          <w:sz w:val="24"/>
          <w:szCs w:val="24"/>
          <w:vertAlign w:val="superscript"/>
        </w:rPr>
        <w:footnoteReference w:customMarkFollows="0" w:id="19"/>
      </w:r>
      <w:r w:rsidDel="00000000" w:rsidR="00000000" w:rsidRPr="00000000">
        <w:rPr>
          <w:rFonts w:ascii="Times New Roman" w:cs="Times New Roman" w:eastAsia="Times New Roman" w:hAnsi="Times New Roman"/>
          <w:sz w:val="24"/>
          <w:szCs w:val="24"/>
          <w:rtl w:val="0"/>
        </w:rPr>
        <w:t xml:space="preserve">. Cela signifie que les institutions ont tendance à présenter une image valorisante d'elles-mêmes, au détriment d'une description fidèle de leurs pratiques réelles. Les documents officiels, rapports d'activité ou sites institutionnels constituent des sources nécessaires mais insuffisantes pour comprendre le fonctionnement réel d'un écosystème d'innovation. Ils renseignent sur ce que les acteurs souhaitent montrer d'eux-mêmes, rarement sur ce qu'ils vivent effectivement.</w:t>
      </w:r>
    </w:p>
    <w:p w:rsidR="00000000" w:rsidDel="00000000" w:rsidP="00000000" w:rsidRDefault="00000000" w:rsidRPr="00000000" w14:paraId="000001BD">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Ainsi, la flexibilité de l'entretien semi-directif permet au contraire d'instaurer une relation de confiance permettant l'expression de points de vue plus nuancés, voire critiques. La possibilité de relancer, de reformuler ou d'approfondir certains énoncés constitue un avantage décisif pour accéder au fonctionnement réel de l'écosystème. Cette dimension apparaît clairement dans la structure de la grille d'entretien, qui intègre des questions directement orientées vers l'expérience concrète des difficultés : « Est-ce que vous avez rencontré des difficultés ? » ou encore « Le travail avec les entreprises est-il aisé ? » (il s’agit d’une question adaptée à l’interlocuteur, voir annexe). Ces formulations délibérément ouvertes invitent l'interlocuteur à sortir du registre de la communication institutionnelle pour entrer dans celui du témoignage vécu. Elles permettent ainsi de faire émerger des obstacles rarement mentionnés dans les documents officiels : la lourdeur des procédures administratives, les asymétries d'intérêts entre chercheurs et partenaires industriels, ou encore les délais incompatibles entre le temps de la recherche et celui du marché.</w:t>
      </w:r>
    </w:p>
    <w:p w:rsidR="00000000" w:rsidDel="00000000" w:rsidP="00000000" w:rsidRDefault="00000000" w:rsidRPr="00000000" w14:paraId="000001BE">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capacité à accéder aux non-dits constitue l'une des contributions les plus importantes de la méthode retenue. Elle permet de produire non pas une image idéalisée de l'écosystème, mais une représentation réaliste de ses forces comme de ses fragilités.</w:t>
      </w:r>
    </w:p>
    <w:p w:rsidR="00000000" w:rsidDel="00000000" w:rsidP="00000000" w:rsidRDefault="00000000" w:rsidRPr="00000000" w14:paraId="000001BF">
      <w:pPr>
        <w:pStyle w:val="Heading4"/>
        <w:rPr/>
      </w:pPr>
      <w:bookmarkStart w:colFirst="0" w:colLast="0" w:name="_heading=h.ieml615tjez7" w:id="23"/>
      <w:bookmarkEnd w:id="23"/>
      <w:r w:rsidDel="00000000" w:rsidR="00000000" w:rsidRPr="00000000">
        <w:rPr>
          <w:rtl w:val="0"/>
        </w:rPr>
        <w:t xml:space="preserve">2.1.1.4. Identifier les dynamiques de coopération et les tensions entre acteurs</w:t>
      </w:r>
    </w:p>
    <w:p w:rsidR="00000000" w:rsidDel="00000000" w:rsidP="00000000" w:rsidRDefault="00000000" w:rsidRPr="00000000" w14:paraId="000001C0">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L'écosystème d'innovation est, par nature, un objet réticulaire. Comme mentionné précédemment, Etzkowitz et Leydesdorff (2000) démontrent dans leur modèle de la Triple Hélice que les dynamiques d'innovation territoriale résultent d'interactions complexes entre trois sphères, à savoir l’université, industrie et pouvoirs publics, dont les frontières sont perméables et évolutives. Plus récemment, ce modèle a été étendu à une Quadruple Hélice intégrant la société civile et les usagers de l'innovation (Carayannis &amp; Campbell, 2009). Ces cadres théoriques soulignent que la qualité d'un écosystème ne réside pas dans la seule présence de ses acteurs, mais dans la nature et l'intensité des relations qui les unissent.</w:t>
      </w:r>
    </w:p>
    <w:p w:rsidR="00000000" w:rsidDel="00000000" w:rsidP="00000000" w:rsidRDefault="00000000" w:rsidRPr="00000000" w14:paraId="000001C1">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L'entretien semi-directif est particulièrement adapté à l'exploration de ces relations. Une question telle que « Quels acteurs institutionnels vous ont aidé (SATT, laboratoires) ? » ne vise pas simplement à dresser une liste de partenaires, mais à comprendre la nature concrète de ces soutiens : ont-ils été sollicités spontanément ou imposés par des logiques administratives ? Ont-ils réellement facilité le processus de valorisation ou ont-ils au contraire introduit des contraintes supplémentaires ? De même, la question « Concernant l'écosystème d'innovation de Lyon–Saint-Étienne, identifiez-vous des manquements ? » invite l'interlocuteur à adopter une posture d'évaluation critique qui révèle sa représentation d'un écosystème idéal et les écarts qu'il perçoit avec la réalité territoriale.</w:t>
      </w:r>
    </w:p>
    <w:p w:rsidR="00000000" w:rsidDel="00000000" w:rsidP="00000000" w:rsidRDefault="00000000" w:rsidRPr="00000000" w14:paraId="000001C2">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approche permet ainsi d'aller au-delà d'une cartographie formelle des partenariats institutionnels, pour identifier les collaborations effectives, les zones de complémentarité mais aussi les logiques de fragmentation, de concurrence ou de “chevauchement” entre acteurs. Elle permet par exemple de comprendre si la relation entre un chercheur souhaitant valoriser sa thèse et une structure d'accompagnement comme la SATT est vécue comme un soutien facilitateur ou comme un passage obligé vécu sous contrainte, ce qui constitue une nuance considérable pour l'analyse de la gouvernance de l'écosystème.</w:t>
      </w:r>
    </w:p>
    <w:p w:rsidR="00000000" w:rsidDel="00000000" w:rsidP="00000000" w:rsidRDefault="00000000" w:rsidRPr="00000000" w14:paraId="000001C3">
      <w:pPr>
        <w:pStyle w:val="Heading4"/>
        <w:rPr/>
      </w:pPr>
      <w:bookmarkStart w:colFirst="0" w:colLast="0" w:name="_heading=h.lq7394dfs2gh" w:id="24"/>
      <w:bookmarkEnd w:id="24"/>
      <w:r w:rsidDel="00000000" w:rsidR="00000000" w:rsidRPr="00000000">
        <w:rPr>
          <w:rtl w:val="0"/>
        </w:rPr>
        <w:t xml:space="preserve">2.1.1.5. Interroger la reconnaissance institutionnelle de l'innovation</w:t>
      </w:r>
    </w:p>
    <w:p w:rsidR="00000000" w:rsidDel="00000000" w:rsidP="00000000" w:rsidRDefault="00000000" w:rsidRPr="00000000" w14:paraId="000001C4">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Au-delà des relations inter-organisationnelles, la grille d'entretien intègre une dimension souvent négligée dans les études sur les écosystèmes d'innovation : celle de la reconnaissance individuelle et institutionnelle de l'engagement innovant. La question « En tant que chercheur, votre activité est-elle valorisée et incitée par votre laboratoire ? » touche à un enjeu structurel majeur, largement documenté dans la littérature sur la valorisation de la recherche publique.</w:t>
      </w:r>
    </w:p>
    <w:p w:rsidR="00000000" w:rsidDel="00000000" w:rsidP="00000000" w:rsidRDefault="00000000" w:rsidRPr="00000000" w14:paraId="000001C5">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France, le système d'évaluation des chercheurs reste en effet très largement dominé par les critères bibliométriques (ex. nombre de publications, facteurs d'impact, citations) au détriment des activités de transfert, de valorisation ou d'entrepreneuriat académique. Cette tension entre les normes académiques traditionnelles et les nouvelles injonctions à l'innovation et au transfert constitue l'un des freins les plus puissants à l'engagement des chercheurs dans des démarches entrepreneuriales, comme le révèle les études sur l'entrepreneuriat académique conduites par Lam</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Fonts w:ascii="Times New Roman" w:cs="Times New Roman" w:eastAsia="Times New Roman" w:hAnsi="Times New Roman"/>
          <w:sz w:val="24"/>
          <w:szCs w:val="24"/>
          <w:rtl w:val="0"/>
        </w:rPr>
        <w:t xml:space="preserve">. En posant explicitement cette question dans la grille d'entretien, la démarche méthodologique permet de mesurer l'ampleur de ce décalage dans le contexte spécifique du site Lyon–Saint-Étienne, et d'identifier d'éventuelles bonnes pratiques ou au contraire des rigidités institutionnelles persistantes.</w:t>
      </w:r>
    </w:p>
    <w:p w:rsidR="00000000" w:rsidDel="00000000" w:rsidP="00000000" w:rsidRDefault="00000000" w:rsidRPr="00000000" w14:paraId="000001C6">
      <w:pPr>
        <w:pStyle w:val="Heading3"/>
        <w:rPr/>
      </w:pPr>
      <w:bookmarkStart w:colFirst="0" w:colLast="0" w:name="_heading=h.8x3h4kl267yk" w:id="25"/>
      <w:bookmarkEnd w:id="25"/>
      <w:r w:rsidDel="00000000" w:rsidR="00000000" w:rsidRPr="00000000">
        <w:rPr>
          <w:rtl w:val="0"/>
        </w:rPr>
      </w:r>
    </w:p>
    <w:p w:rsidR="00000000" w:rsidDel="00000000" w:rsidP="00000000" w:rsidRDefault="00000000" w:rsidRPr="00000000" w14:paraId="000001C7">
      <w:pPr>
        <w:pStyle w:val="Heading3"/>
        <w:rPr/>
      </w:pPr>
      <w:bookmarkStart w:colFirst="0" w:colLast="0" w:name="_heading=h.6622wfm61dyw" w:id="26"/>
      <w:bookmarkEnd w:id="26"/>
      <w:r w:rsidDel="00000000" w:rsidR="00000000" w:rsidRPr="00000000">
        <w:rPr>
          <w:rtl w:val="0"/>
        </w:rPr>
        <w:t xml:space="preserve">2.1.2. Construction et structure de la grille d'entretien</w:t>
      </w:r>
    </w:p>
    <w:p w:rsidR="00000000" w:rsidDel="00000000" w:rsidP="00000000" w:rsidRDefault="00000000" w:rsidRPr="00000000" w14:paraId="000001C8">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grille d'entretien a été élaborée selon une logique d'entonnoir progressif, telle que la préconisent Kaufmann (2011)</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Fonts w:ascii="Times New Roman" w:cs="Times New Roman" w:eastAsia="Times New Roman" w:hAnsi="Times New Roman"/>
          <w:sz w:val="24"/>
          <w:szCs w:val="24"/>
          <w:rtl w:val="0"/>
        </w:rPr>
        <w:t xml:space="preserve"> et Rubin &amp; Rubin (2005)</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Fonts w:ascii="Times New Roman" w:cs="Times New Roman" w:eastAsia="Times New Roman" w:hAnsi="Times New Roman"/>
          <w:sz w:val="24"/>
          <w:szCs w:val="24"/>
          <w:rtl w:val="0"/>
        </w:rPr>
        <w:t xml:space="preserve"> : les questions les plus générales et ouvertes précèdent les questions plus spécifiques et potentiellement sensibles, afin de permettre à l'interlocuteur de s'approprier progressivement l'espace de la conversation avant d'aborder des sujets plus délicats comme les difficultés rencontrées, les inégalités territoriales entre Lyon et Saint-Etienne, ou les tensions avec des partenaires institutionnels.</w:t>
      </w:r>
    </w:p>
    <w:p w:rsidR="00000000" w:rsidDel="00000000" w:rsidP="00000000" w:rsidRDefault="00000000" w:rsidRPr="00000000" w14:paraId="000001C9">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grille s'articule autour de six grandes thématiques qui correspondent chacune à une dimension analytique distincte de l'écosystème d'innovation. La première thématique, consacrée à la définition et à la vision de l'innovation, remplit une fonction à la fois introductive et heuristique. En ouvrant chaque entretien par une question sur le sens accordé à l'innovation, éventuellement déclinée selon les spécificités disciplinaires de l'interlocuteur, comme cela a été le cas pour la psychologie cognitive et la criminologie, la grille permet de cartographier les représentations cognitives qui orientent les pratiques des acteurs. Cette entrée en matière évite d'imposer un cadre définitionnel préétabli et laisse émerger la diversité des conceptions présentes au sein de l'écosystème.</w:t>
      </w:r>
    </w:p>
    <w:p w:rsidR="00000000" w:rsidDel="00000000" w:rsidP="00000000" w:rsidRDefault="00000000" w:rsidRPr="00000000" w14:paraId="000001CA">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deuxième thématique porte sur les missions et l'organisation interne des structures représentées. Elle vise à comprendre comment l'innovation est institutionnellement structurée : existe-t-il des dispositifs internes dédiés ? Les équipes impliquées dans l'innovation sont-elles reconnues et dotées de ressources suffisantes ? Quelle place l'innovation occupe-t-elle dans la stratégie globale de la structure ? Ces questions permettent d'évaluer le degré de maturité organisationnelle des acteurs en matière d'innovation.</w:t>
      </w:r>
    </w:p>
    <w:p w:rsidR="00000000" w:rsidDel="00000000" w:rsidP="00000000" w:rsidRDefault="00000000" w:rsidRPr="00000000" w14:paraId="000001CB">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troisième thématique est consacrée à l'écosystème et aux partenariats. Elle vise à cartographier les relations concrètes entre les acteurs du territoire, en distinguant les partenariats formels des collaborations informelles, les relations de court terme des alliances durables, et les interactions locales des coopérations à l'échelle nationale ou européenne. La question portant sur les acteurs institutionnels qui ont effectivement accompagné le processus de valorisation (laboratoires, SATT, incubateurs, investisseurs) s'inscrit dans cette thématique et permet de tester empiriquement la cohérence fonctionnelle de l'écosystème.</w:t>
      </w:r>
    </w:p>
    <w:p w:rsidR="00000000" w:rsidDel="00000000" w:rsidP="00000000" w:rsidRDefault="00000000" w:rsidRPr="00000000" w14:paraId="000001CC">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quatrième thématique interroge les indicateurs et la mesure de l'impact de l'innovation. Cette dimension est particulièrement importante dans un contexte où les logiques de pilotage par les résultats se généralisent, y compris dans le secteur public et académique. Les indicateurs mobilisés par les acteurs, qu'ils soient quantitatifs comme le nombre de brevets, de licences ou de start-ups créées, ou qualitatifs comme la transformation des pratiques professionnelles ou la diffusion de connaissances, révèlent les valeurs et les priorités qui sous-tendent leur conception de l'innovation. Molas-Gallart et al. (2002) ont montré que les impacts dits de « troisième mission »</w:t>
      </w:r>
      <w:r w:rsidDel="00000000" w:rsidR="00000000" w:rsidRPr="00000000">
        <w:rPr>
          <w:rFonts w:ascii="Times New Roman" w:cs="Times New Roman" w:eastAsia="Times New Roman" w:hAnsi="Times New Roman"/>
          <w:sz w:val="24"/>
          <w:szCs w:val="24"/>
          <w:vertAlign w:val="superscript"/>
        </w:rPr>
        <w:footnoteReference w:customMarkFollows="0" w:id="23"/>
      </w:r>
      <w:r w:rsidDel="00000000" w:rsidR="00000000" w:rsidRPr="00000000">
        <w:rPr>
          <w:rFonts w:ascii="Times New Roman" w:cs="Times New Roman" w:eastAsia="Times New Roman" w:hAnsi="Times New Roman"/>
          <w:sz w:val="24"/>
          <w:szCs w:val="24"/>
          <w:rtl w:val="0"/>
        </w:rPr>
        <w:t xml:space="preserve">, c'est-à-dire les retombées sociales et culturelles de la recherche au-delà de la publication et du brevet, sont systématiquement sous-évalués dans les systèmes d'indicateurs traditionnels.</w:t>
      </w:r>
    </w:p>
    <w:p w:rsidR="00000000" w:rsidDel="00000000" w:rsidP="00000000" w:rsidRDefault="00000000" w:rsidRPr="00000000" w14:paraId="000001CD">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cinquième thématique est dédiée aux difficultés et aux freins rencontrés par les acteurs dans leurs démarches d'innovation. Il s’agit de la partie la plus révélatrice des entretiens, car elle permet d'accéder à une réalité que les discours institutionnels tendent à omettre. Le processus de valorisation d'une thèse dans une startup, par exemple, implique une série de négociations complexes, avec le laboratoire d'origine, avec la SATT, avec les futurs actionnaires ou investisseurs, dont les tensions ne sont généralement pas documentées dans les rapports officiels. La question ouverte « Est-ce que vous avez rencontré des difficultés ? », volontairement laconique, vise à laisser à l'interlocuteur l'entière liberté de définir ce qu'il considère comme un obstacle, sans l'orienter vers une catégorie prédéfinie de difficultés.</w:t>
      </w:r>
    </w:p>
    <w:p w:rsidR="00000000" w:rsidDel="00000000" w:rsidP="00000000" w:rsidRDefault="00000000" w:rsidRPr="00000000" w14:paraId="000001CE">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sixième et dernière thématique aborde les perspectives d'évolution de l'écosystème et les enjeux de coordination territoriale. Elle invite les acteurs à adopter une posture prospective et à formuler leurs attentes en matière de gouvernance, de lisibilité des dispositifs d'accompagnement et de coordination entre les différentes parties prenantes du site Lyon–Saint-Étienne. Cette thématique permet également de recueillir des propositions concrètes d'amélioration, qui constituent une matière précieuse pour l'élaboration des recommandations stratégiques du rapport.</w:t>
      </w:r>
    </w:p>
    <w:p w:rsidR="00000000" w:rsidDel="00000000" w:rsidP="00000000" w:rsidRDefault="00000000" w:rsidRPr="00000000" w14:paraId="000001CF">
      <w:pPr>
        <w:pStyle w:val="Heading3"/>
        <w:rPr/>
      </w:pPr>
      <w:r w:rsidDel="00000000" w:rsidR="00000000" w:rsidRPr="00000000">
        <w:rPr>
          <w:rtl w:val="0"/>
        </w:rPr>
      </w:r>
    </w:p>
    <w:p w:rsidR="00000000" w:rsidDel="00000000" w:rsidP="00000000" w:rsidRDefault="00000000" w:rsidRPr="00000000" w14:paraId="000001D0">
      <w:pPr>
        <w:pStyle w:val="Heading3"/>
        <w:rPr/>
      </w:pPr>
      <w:bookmarkStart w:colFirst="0" w:colLast="0" w:name="_heading=h.eneewqi551yj" w:id="27"/>
      <w:bookmarkEnd w:id="27"/>
      <w:r w:rsidDel="00000000" w:rsidR="00000000" w:rsidRPr="00000000">
        <w:rPr>
          <w:rtl w:val="0"/>
        </w:rPr>
        <w:t xml:space="preserve">2.1.3. Validité et limites de la démarche</w:t>
      </w:r>
    </w:p>
    <w:p w:rsidR="00000000" w:rsidDel="00000000" w:rsidP="00000000" w:rsidRDefault="00000000" w:rsidRPr="00000000" w14:paraId="000001D1">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Toute démarche méthodologique qualitative comporte des limites qu'il convient d'expliciter. La première tient à la taille nécessairement restreinte de l'échantillon : les entretiens semi-directifs sont coûteux en temps, tant pour leur conduite que pour leur analyse, ce qui limite mécaniquement le nombre d'acteurs pouvant être interrogés. Cette contrainte est compensée par une logique d'échantillonnage raisonné (</w:t>
      </w:r>
      <w:r w:rsidDel="00000000" w:rsidR="00000000" w:rsidRPr="00000000">
        <w:rPr>
          <w:rFonts w:ascii="Times New Roman" w:cs="Times New Roman" w:eastAsia="Times New Roman" w:hAnsi="Times New Roman"/>
          <w:i w:val="1"/>
          <w:iCs w:val="1"/>
          <w:sz w:val="24"/>
          <w:szCs w:val="24"/>
          <w:rtl w:val="0"/>
        </w:rPr>
        <w:t xml:space="preserve">purposive sampling</w:t>
      </w:r>
      <w:r w:rsidDel="00000000" w:rsidR="00000000" w:rsidRPr="00000000">
        <w:rPr>
          <w:rFonts w:ascii="Times New Roman" w:cs="Times New Roman" w:eastAsia="Times New Roman" w:hAnsi="Times New Roman"/>
          <w:sz w:val="24"/>
          <w:szCs w:val="24"/>
          <w:rtl w:val="0"/>
        </w:rPr>
        <w:t xml:space="preserve">, Patton, 2002) visant à maximiser la diversité des profils représentés : secteur hospitalier, recherche académique, structures de transfert de technologies, entreprises et entrepreneuriat étudiant, plutôt qu'à rechercher une représentativité statistique au sens strict</w:t>
      </w:r>
      <w:r w:rsidDel="00000000" w:rsidR="00000000" w:rsidRPr="00000000">
        <w:rPr>
          <w:rFonts w:ascii="Times New Roman" w:cs="Times New Roman" w:eastAsia="Times New Roman" w:hAnsi="Times New Roman"/>
          <w:sz w:val="24"/>
          <w:szCs w:val="24"/>
          <w:vertAlign w:val="superscript"/>
        </w:rPr>
        <w:footnoteReference w:customMarkFollows="0" w:id="24"/>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2">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deuxième limite concerne la fiabilité des informations présentées par les différents acteurs : les interlocuteurs peuvent être tentés de présenter leurs pratiques sous un angle plus favorable, notamment lorsque les entretiens sont conduits dans un cadre institutionnel identifié. Pour atténuer ce biais, la grille d'entretien a été conçue pour alterner des questions générales et des questions ancrées dans l'expérience personnelle et concrète de l'interlocuteur, cette dernière catégorie étant généralement plus difficile à idéaliser. La question « Le travail avec les entreprises ou les actionnaires est-il aisé ? » en est un exemple : en introduisant implicitement l'idée que ce travail peut ne pas être aisé, elle normalise l'expression de difficultés et réduit le coût social d'un témoignage critique.</w:t>
      </w:r>
    </w:p>
    <w:p w:rsidR="00000000" w:rsidDel="00000000" w:rsidP="00000000" w:rsidRDefault="00000000" w:rsidRPr="00000000" w14:paraId="000001D3">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la validité de l'analyse qualitative repose en partie sur la cohérence interne de l'interprétation produite. Pour garantir cette cohérence, les données issues des entretiens ont été analysées selon une logique de “catégorisation thématique”</w:t>
      </w:r>
      <w:r w:rsidDel="00000000" w:rsidR="00000000" w:rsidRPr="00000000">
        <w:rPr>
          <w:rFonts w:ascii="Times New Roman" w:cs="Times New Roman" w:eastAsia="Times New Roman" w:hAnsi="Times New Roman"/>
          <w:sz w:val="24"/>
          <w:szCs w:val="24"/>
          <w:vertAlign w:val="superscript"/>
        </w:rPr>
        <w:footnoteReference w:customMarkFollows="0" w:id="25"/>
      </w:r>
      <w:r w:rsidDel="00000000" w:rsidR="00000000" w:rsidRPr="00000000">
        <w:rPr>
          <w:rFonts w:ascii="Times New Roman" w:cs="Times New Roman" w:eastAsia="Times New Roman" w:hAnsi="Times New Roman"/>
          <w:sz w:val="24"/>
          <w:szCs w:val="24"/>
          <w:rtl w:val="0"/>
        </w:rPr>
        <w:t xml:space="preserve"> telle que présentée par Bardin en 2013, en cherchant à identifier non seulement les convergences entre les discours des différents acteurs, mais aussi les divergences et les contradictions, qui sont souvent les indices les plus révélateurs des tensions structurelles de l'écosystème.</w:t>
      </w:r>
    </w:p>
    <w:p w:rsidR="00000000" w:rsidDel="00000000" w:rsidP="00000000" w:rsidRDefault="00000000" w:rsidRPr="00000000" w14:paraId="000001D4">
      <w:pPr>
        <w:pStyle w:val="Heading3"/>
        <w:rPr/>
      </w:pPr>
      <w:bookmarkStart w:colFirst="0" w:colLast="0" w:name="_heading=h.cped7tixl0ib" w:id="28"/>
      <w:bookmarkEnd w:id="28"/>
      <w:r w:rsidDel="00000000" w:rsidR="00000000" w:rsidRPr="00000000">
        <w:rPr>
          <w:rtl w:val="0"/>
        </w:rPr>
      </w:r>
    </w:p>
    <w:p w:rsidR="00000000" w:rsidDel="00000000" w:rsidP="00000000" w:rsidRDefault="00000000" w:rsidRPr="00000000" w14:paraId="000001D5">
      <w:pPr>
        <w:pStyle w:val="Heading3"/>
        <w:rPr/>
      </w:pPr>
      <w:bookmarkStart w:colFirst="0" w:colLast="0" w:name="_heading=h.6o4e539jtstf" w:id="29"/>
      <w:bookmarkEnd w:id="29"/>
      <w:r w:rsidDel="00000000" w:rsidR="00000000" w:rsidRPr="00000000">
        <w:rPr>
          <w:rtl w:val="0"/>
        </w:rPr>
        <w:t xml:space="preserve">2.1.4. Pertinence de la méthode au regard des livrables attendus</w:t>
      </w:r>
    </w:p>
    <w:p w:rsidR="00000000" w:rsidDel="00000000" w:rsidP="00000000" w:rsidRDefault="00000000" w:rsidRPr="00000000" w14:paraId="000001D6">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démarche qualitative retenue contribue directement et substantiellement aux principaux livrables du rapport.</w:t>
      </w:r>
    </w:p>
    <w:p w:rsidR="00000000" w:rsidDel="00000000" w:rsidP="00000000" w:rsidRDefault="00000000" w:rsidRPr="00000000" w14:paraId="000001D7">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ce qui concerne la cartographie de l'écosystème, les acteurs, structures et relations mentionnés lors des entretiens constituent la matière première d'une représentation réaliste et dynamique de l'écosystème, qui ne se limite pas aux organigrammes officiels mais reflète les interdépendances effectives entre parties prenantes. Les entretiens permettent par exemple d'identifier quels acteurs institutionnels sont réellement mobilisés par les chercheurs-entrepreneurs dans leur parcours de valorisation et lesquels ne le sont pas, bien qu'ils soient officiellement positionnés pour jouer ce rôle. Cet écart entre visibilité institutionnelle et mobilisation effective constitue une information précieuse pour évaluer la fonctionnalité réelle de l'écosystème.</w:t>
      </w:r>
    </w:p>
    <w:p w:rsidR="00000000" w:rsidDel="00000000" w:rsidP="00000000" w:rsidRDefault="00000000" w:rsidRPr="00000000" w14:paraId="000001D8">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ce qui concerne la synthèse et les recommandations stratégiques, les témoignages recueillis permettent d'identifier les principaux freins au développement de l'innovation, qu'il s'agisse de déficits de financement, de complexité administrative, de lacunes dans la coordination territoriale ou de sous-reconnaissance de l'engagement innovant dans les carrières académiques, et de formuler des pistes d'amélioration directement ancrées dans les besoins et les expériences des acteurs eux-mêmes. Cette démarche ascendante (</w:t>
      </w:r>
      <w:r w:rsidDel="00000000" w:rsidR="00000000" w:rsidRPr="00000000">
        <w:rPr>
          <w:rFonts w:ascii="Times New Roman" w:cs="Times New Roman" w:eastAsia="Times New Roman" w:hAnsi="Times New Roman"/>
          <w:i w:val="1"/>
          <w:iCs w:val="1"/>
          <w:sz w:val="24"/>
          <w:szCs w:val="24"/>
          <w:rtl w:val="0"/>
        </w:rPr>
        <w:t xml:space="preserve">bottom-up</w:t>
      </w:r>
      <w:r w:rsidDel="00000000" w:rsidR="00000000" w:rsidRPr="00000000">
        <w:rPr>
          <w:rFonts w:ascii="Times New Roman" w:cs="Times New Roman" w:eastAsia="Times New Roman" w:hAnsi="Times New Roman"/>
          <w:sz w:val="24"/>
          <w:szCs w:val="24"/>
          <w:rtl w:val="0"/>
        </w:rPr>
        <w:t xml:space="preserve">) confère aux recommandations stratégiques une légitimité empirique que des préconisations purement théoriques ne sauraient offrir. Elle garantit en outre que les solutions envisagées correspondent à des réalités vécues et non à des idéaux construits en chambre.</w:t>
      </w:r>
    </w:p>
    <w:p w:rsidR="00000000" w:rsidDel="00000000" w:rsidP="00000000" w:rsidRDefault="00000000" w:rsidRPr="00000000" w14:paraId="000001D9">
      <w:pPr>
        <w:spacing w:after="240" w:befor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pStyle w:val="Heading2"/>
        <w:rPr/>
      </w:pPr>
      <w:bookmarkStart w:colFirst="0" w:colLast="0" w:name="_heading=h.om083rgzhosk" w:id="30"/>
      <w:bookmarkEnd w:id="30"/>
      <w:r w:rsidDel="00000000" w:rsidR="00000000" w:rsidRPr="00000000">
        <w:rPr>
          <w:rtl w:val="0"/>
        </w:rPr>
        <w:t xml:space="preserve">2.2. Présentation du terrain d’enquête</w:t>
      </w:r>
    </w:p>
    <w:p w:rsidR="00000000" w:rsidDel="00000000" w:rsidP="00000000" w:rsidRDefault="00000000" w:rsidRPr="00000000" w14:paraId="000001DB">
      <w:pPr>
        <w:pStyle w:val="Heading3"/>
        <w:rPr/>
      </w:pPr>
      <w:bookmarkStart w:colFirst="0" w:colLast="0" w:name="_heading=h.fwx87iwn8xxi" w:id="31"/>
      <w:bookmarkEnd w:id="31"/>
      <w:r w:rsidDel="00000000" w:rsidR="00000000" w:rsidRPr="00000000">
        <w:rPr>
          <w:rtl w:val="0"/>
        </w:rPr>
        <w:t xml:space="preserve">2.2.1. Un terrain d’enquête pertinent : l’écosystème d’innovation universitaire Lyon-Saint-Etienne :</w:t>
      </w:r>
    </w:p>
    <w:p w:rsidR="00000000" w:rsidDel="00000000" w:rsidP="00000000" w:rsidRDefault="00000000" w:rsidRPr="00000000" w14:paraId="000001DC">
      <w:pPr>
        <w:pStyle w:val="Heading4"/>
        <w:rPr/>
      </w:pPr>
      <w:bookmarkStart w:colFirst="0" w:colLast="0" w:name="_heading=h.g3umqqvo4wgm" w:id="32"/>
      <w:bookmarkEnd w:id="32"/>
      <w:r w:rsidDel="00000000" w:rsidR="00000000" w:rsidRPr="00000000">
        <w:rPr>
          <w:rtl w:val="0"/>
        </w:rPr>
        <w:t xml:space="preserve">2.2.1.1. Un pôle académique et scientifique majeur en France</w:t>
      </w:r>
    </w:p>
    <w:p w:rsidR="00000000" w:rsidDel="00000000" w:rsidP="00000000" w:rsidRDefault="00000000" w:rsidRPr="00000000" w14:paraId="000001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Tout d’abord, il est important de prendre en compte la richesse scientifique et académique du secteur Lyon-Saint-Etienne, avec un écosystème d’innovation particulièrement structuré. Lyon est réputée pour son ancrage industriel historique : tout d’abord, la chimie , avec un secteur intitulé « la vallée de la Chimie », une zone informelle située dans le sud de la Métropole de Lyon et du Rhône, où sont implantées de nombreuses industries chimiques telles que : Solvay, Elkem Silicones ou encore la Raffinerie de Feyzin. La mécanique et le textile a aussi été un secteur industriel historique implanté à Gerland, Vaise et Villeurbanne notamment. Enfin, un troisième secteur industriel historiquement présent dans le secteur Lyon-Saint-Etienne a été la logistique et la transformation notamment à Saint-Priest.</w:t>
      </w:r>
    </w:p>
    <w:p w:rsidR="00000000" w:rsidDel="00000000" w:rsidP="00000000" w:rsidRDefault="00000000" w:rsidRPr="00000000" w14:paraId="000001D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Depuis, l’ancrage industriel sur le secteur Lyon-Saint-Etienne c’est progressivement déplacé vers l’innovation, fruit d’une hybridation entre l’industrie et la recherche, ce qui a donné naissance à des pôles de compétitivité comme Lyon Biopôle ou la plateforme Axel’one, ou le H7 une structure considérée comme une déclinaison locale de la French Tech, dont l’objectif est de faire collaborer entre-elles les startups. Le quartier Gerland est devenu aussi un pôle important en matière de santé et de biotechnologies avec l’implantation d’un site de Sanofi Pasteur ou encore de l’entreprise américaine de Biotechnologies Genzyme. Toutes ces évolutions traduisent une évolution du savoir-faire industriel vers l’innovation avec l’intégration de la recherche &amp; développement (R&amp;D).</w:t>
      </w:r>
    </w:p>
    <w:p w:rsidR="00000000" w:rsidDel="00000000" w:rsidP="00000000" w:rsidRDefault="00000000" w:rsidRPr="00000000" w14:paraId="000001E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secteur d’innovation Lyon-Saint-Etienne se permet d’être innovant grâce à un écosystème universitaire et académique particulièrement riche et d’envergure nationale et même internationale. 11 établissements sont regroupés au sein de l’Université de Lyon. Concernant l’innovation technologique, le campus Lyon-Tech de la Doua concentre de nombreux établissements d’enseignement, parmi eux : l’université Lyon 1 Claude Bernard, classée parmi les universités en France qui déposent le plus de brevets</w:t>
      </w:r>
      <w:r w:rsidDel="00000000" w:rsidR="00000000" w:rsidRPr="00000000">
        <w:rPr>
          <w:rFonts w:ascii="Times New Roman" w:cs="Times New Roman" w:eastAsia="Times New Roman" w:hAnsi="Times New Roman"/>
          <w:sz w:val="24"/>
          <w:szCs w:val="24"/>
          <w:vertAlign w:val="superscript"/>
        </w:rPr>
        <w:footnoteReference w:customMarkFollows="0" w:id="26"/>
      </w:r>
      <w:r w:rsidDel="00000000" w:rsidR="00000000" w:rsidRPr="00000000">
        <w:rPr>
          <w:rFonts w:ascii="Times New Roman" w:cs="Times New Roman" w:eastAsia="Times New Roman" w:hAnsi="Times New Roman"/>
          <w:sz w:val="24"/>
          <w:szCs w:val="24"/>
          <w:rtl w:val="0"/>
        </w:rPr>
        <w:t xml:space="preserve">. Sont présents aussi l’INSA Lyon (institut national des sciences appliquées), le CPE Lyon (école supérieure de chimie, physique, électronique de Lyon), ou encore Polytech Lyon qui sont des écoles d’ingénieurs faisant le lien direct entre enseignement et recherche appliquée. Ce campus ne concentre pas seulement des structures académiques, mais aussi des incubateurs comme la I Factory, espace académique consacré exclusivement à l’innovation technologique. Est aussi présente une délégation régionale du CNRS.</w:t>
      </w:r>
    </w:p>
    <w:p w:rsidR="00000000" w:rsidDel="00000000" w:rsidP="00000000" w:rsidRDefault="00000000" w:rsidRPr="00000000" w14:paraId="000001E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Concernant l’innovation sociale, plusieurs sites académiques sont aussi présents au sein du secteur Lyon-Saint-Etienne, parmi eux : Sciences Po Lyon et l’Université Lyon 2 dont les recherches sont centrées en partie sur les politiques sociales et territoriales. Le site de la Public Factory, rattaché à Sciences Po Lyon, joue un rôle majeur concernant l’innovation publique à échelle locale. Le centre d’entreprenariat de Lyon-Saint-Etienne (CELSE) et l’institut d’administration des entreprises (IAE) de l’Université Lyon 3 jouent un rôle important concernant l’innovation entrepreneuriale.</w:t>
      </w:r>
    </w:p>
    <w:p w:rsidR="00000000" w:rsidDel="00000000" w:rsidP="00000000" w:rsidRDefault="00000000" w:rsidRPr="00000000" w14:paraId="000001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Saint-Etienne constitue aussi un pilier de cet écosystème d’innovation. La ville a su transformer l’héritage industriel autour du design et de l’industrie du futur. Saint-Etienne est la seule ville française labellisée par l’UNESCO « ville créative design » et ce grâce à la cité du Design en grande partie. L’École des Mines et l’Université Jean Monnet renforcent l’ancrage du territoire concernant l’ingénierie, le numérique et la santé.</w:t>
      </w:r>
    </w:p>
    <w:p w:rsidR="00000000" w:rsidDel="00000000" w:rsidP="00000000" w:rsidRDefault="00000000" w:rsidRPr="00000000" w14:paraId="000001E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est aussi important de prendre en compte, qu’au-delà de la dimension purement académique, le secteur Lyon Saint-Etienne est aussi un grand pôle scientifique avec 173 laboratoires et selon le CNRS 99% de ces laboratoires sont en cotutelle avec des universités ou organismes publics</w:t>
      </w:r>
      <w:r w:rsidDel="00000000" w:rsidR="00000000" w:rsidRPr="00000000">
        <w:rPr>
          <w:rFonts w:ascii="Times New Roman" w:cs="Times New Roman" w:eastAsia="Times New Roman" w:hAnsi="Times New Roman"/>
          <w:sz w:val="24"/>
          <w:szCs w:val="24"/>
          <w:vertAlign w:val="superscript"/>
        </w:rPr>
        <w:footnoteReference w:customMarkFollows="0" w:id="27"/>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Ainsi, le secteur Lyon-Saint-Etienne est un écosystème particulièrement riche par l’important nombre d’universités et d’établissements d’enseignement supérieurs présents. Il est aussi pertinent de s’intéresser aux coopérations qui existent sur ce territoire.</w:t>
      </w:r>
    </w:p>
    <w:p w:rsidR="00000000" w:rsidDel="00000000" w:rsidP="00000000" w:rsidRDefault="00000000" w:rsidRPr="00000000" w14:paraId="000001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B">
      <w:pPr>
        <w:pStyle w:val="Heading4"/>
        <w:rPr/>
      </w:pPr>
      <w:bookmarkStart w:colFirst="0" w:colLast="0" w:name="_heading=h.9xv77b97jxlx" w:id="33"/>
      <w:bookmarkEnd w:id="33"/>
      <w:r w:rsidDel="00000000" w:rsidR="00000000" w:rsidRPr="00000000">
        <w:rPr>
          <w:rtl w:val="0"/>
        </w:rPr>
        <w:t xml:space="preserve">2.2.1.2. Un territoire structuré par des logiques de coopération</w:t>
      </w:r>
    </w:p>
    <w:p w:rsidR="00000000" w:rsidDel="00000000" w:rsidP="00000000" w:rsidRDefault="00000000" w:rsidRPr="00000000" w14:paraId="000001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 dit précédemment, l’Université de Lyon (ComUE) comporte 11 établissements d’enseignements supérieurs, ce regroupement a pour objectif de favoriser la mutualisation des ressources mais aussi l’interdisciplinarité. Il s’agit d’une gouvernance en réseau basée sur des collaborations entre universités, entreprises et collectivités. Tout d’abord, les infrastructures (</w:t>
      </w:r>
      <w:r w:rsidDel="00000000" w:rsidR="00000000" w:rsidRPr="00000000">
        <w:rPr>
          <w:rFonts w:ascii="Times New Roman" w:cs="Times New Roman" w:eastAsia="Times New Roman" w:hAnsi="Times New Roman"/>
          <w:i w:val="1"/>
          <w:iCs w:val="1"/>
          <w:sz w:val="24"/>
          <w:szCs w:val="24"/>
          <w:rtl w:val="0"/>
        </w:rPr>
        <w:t xml:space="preserve">universités, pôles scientifiques, musées, aéroport</w:t>
      </w:r>
      <w:r w:rsidDel="00000000" w:rsidR="00000000" w:rsidRPr="00000000">
        <w:rPr>
          <w:rFonts w:ascii="Times New Roman" w:cs="Times New Roman" w:eastAsia="Times New Roman" w:hAnsi="Times New Roman"/>
          <w:sz w:val="24"/>
          <w:szCs w:val="24"/>
          <w:rtl w:val="0"/>
        </w:rPr>
        <w:t xml:space="preserve">) favorisent la coopération interdisciplinaire tandis que les réseaux de transport et les institutions culturelles facilitent la mise en relation des acteurs. Les « indivisibilités urbaines » (réseaux de transport, services supérieurs, institutions culturelles) facilitent la mise en relation d’acteurs variés, tandis que les « externalités de proximité » issues des milieux productifs encouragent les échanges et la cocréation. Cette articulation se concrétise dans les Lieux d’Interaction et d’Apprentissage (LIA) : laboratoires partagés, salons professionnels (BioVision, Pollutec), écoles spécialisées (INSA, EM Lyon, ENS) ou clusters (Axelera pour la chimie verte, Lyon Biopôle pour la santé). Ces lieux relient les activités de conception à la fabrication concrète de produits et services innovants.</w:t>
      </w:r>
    </w:p>
    <w:p w:rsidR="00000000" w:rsidDel="00000000" w:rsidP="00000000" w:rsidRDefault="00000000" w:rsidRPr="00000000" w14:paraId="000001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Parmi les projets innovants réalisés grâce à la coopération d’établissements de la ComUE, existent : Disrupt’campus, une école spécialisée offrant une formation sur l’innovation numérique avec une approche pédagogique innovante. Le projet « Shape- med&amp;lyon » est aussi l’illustration d’une collaboration, entre différents acteurs de la santé aux fonctions différentes (universitaires, hospitaliers dont les hospices civils de Lyon et le CHU de Saint-Etienne) et aux disciplines différentes dans le but de développer une approche unique des questions de santé et du bien-être.  Plusieurs projets collaboratifs entre les collectivités et les universités  existent pour favoriser l’innovation : campus de l’innovation à Lyon, « Design Tech académie » à Saint-Etienne ou encore la fondation pour l’innovation sociale. Les thèses CIFRE sont aussi l’illustration d’une collaboration entre les universités et les entreprises.</w:t>
      </w:r>
    </w:p>
    <w:p w:rsidR="00000000" w:rsidDel="00000000" w:rsidP="00000000" w:rsidRDefault="00000000" w:rsidRPr="00000000" w14:paraId="000001F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forme la plus emblématique de coopération entre différents acteurs de l’innovation sur le secteur Lyon Saint-Etienne est le nombre important de pôles de compétitivité.</w:t>
      </w:r>
      <w:r w:rsidDel="00000000" w:rsidR="00000000" w:rsidRPr="00000000">
        <w:rPr>
          <w:rFonts w:ascii="Calibri" w:cs="Calibri" w:eastAsia="Calibri" w:hAnsi="Calibri"/>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Ces espaces favorisent le passage rapide de la recherche fondamentale à la production industrielle grâce à la proximité entre laboratoires universitaires, start-up et grands groupes comme Sanofi ou Boehringer.</w:t>
      </w:r>
    </w:p>
    <w:p w:rsidR="00000000" w:rsidDel="00000000" w:rsidP="00000000" w:rsidRDefault="00000000" w:rsidRPr="00000000" w14:paraId="000001F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plus, pour concrétiser la coopération dans une optique d’innovation, Pulsalys joue le rôle d’interface entre acteurs qui peuvent rencontrer des difficultés à travailler naturellement entre eux : chercheurs, investisseurs, startups…</w:t>
      </w:r>
    </w:p>
    <w:p w:rsidR="00000000" w:rsidDel="00000000" w:rsidP="00000000" w:rsidRDefault="00000000" w:rsidRPr="00000000" w14:paraId="000001F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l’innovation est assez structurée, avec une division du travail entre Lyon et Saint-Etienne, Lyon se spécialise sur la santé, les biotechnologies la chimie et le numérique principalement,  Saint-Etienne sur le design et l’industrie mécanique. Il s’agit donc d’une gouvernance de l’innovation par réseau, plutôt que par domination.</w:t>
      </w:r>
    </w:p>
    <w:p w:rsidR="00000000" w:rsidDel="00000000" w:rsidP="00000000" w:rsidRDefault="00000000" w:rsidRPr="00000000" w14:paraId="000001F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pStyle w:val="Heading4"/>
        <w:rPr/>
      </w:pPr>
      <w:bookmarkStart w:colFirst="0" w:colLast="0" w:name="_heading=h.34080vmyjx4w" w:id="34"/>
      <w:bookmarkEnd w:id="34"/>
      <w:r w:rsidDel="00000000" w:rsidR="00000000" w:rsidRPr="00000000">
        <w:rPr>
          <w:rtl w:val="0"/>
        </w:rPr>
        <w:t xml:space="preserve">2.2.1.3. Un terrain pertinent pour observer les transformations de l’université</w:t>
      </w:r>
    </w:p>
    <w:p w:rsidR="00000000" w:rsidDel="00000000" w:rsidP="00000000" w:rsidRDefault="00000000" w:rsidRPr="00000000" w14:paraId="000001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L’écosystème Lyon-Saint-Etienne a la particularité d’être pertinent pour établir une montée en généralité concernant la transformation de l’université. En effet, plusieurs tendances sont observables concernant le territoire, la première est la volonté explicite de regrouper les établissements d’enseignement supérieur, dans une optique d’avoir une représentativité plus forte face aux concurrents nationaux et internationaux. La ComUE de Lyon est l’illustration de cette volonté de regrouper, puisque celle-ci fédère 11 membres et 24 établissements y sont associés. Les disciplines représentées sont très variées allant d’écoles d’ingénieurs, à des universités généralistes comme l’université Lyon 2 ou des universités Ce regroupement répond aussi à une autre ambition : celle de décloisonner l’enseignement supérieur local, de favoriser la transdisciplinarité autour de projets communs liés aux grandes thématiques sociétales. Les différents projets cités précédemment, comme le projet « Shape- Med &amp; Lyon » illustrent cette ambition interdisciplinaire. À une échelle plus large, le territoire Lyon-Saint-Etienne illustre la volonté récente de provoquer un travail en synergie entre l’université au sens large et le monde socio-économique. L’existence de dispositifs de prématuration comme le pôle universitaire d’innovation ou le CELSE qui déterminent le potentiel économique et de transfert d’une innovation, et les dispositifs de maturation comme Pulsalys qui réalisent l’étude de marché approfondie et le transfert de technologie, soit, transformer un résultat de recherche en produit ou service ou procédé utilisable.</w:t>
      </w:r>
    </w:p>
    <w:p w:rsidR="00000000" w:rsidDel="00000000" w:rsidP="00000000" w:rsidRDefault="00000000" w:rsidRPr="00000000" w14:paraId="000001F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un élément très important à prendre en compte concernant cet écosystème d’innovation et qui montre une importante problématique à laquelle est confronté l’enseignement supérieur français est le dualisme entre la volonté de démocratisation du savoir et donc de l’accès à l’université et l’ambition des établissements de devenir des pôles d’excellence face aux concurrents nationaux et internationaux. A ce titre, cet écosystème révèle une transformation majeure récente de l’université française, qui est la volonté d’internationalisation, avec notamment une implication de plus en plus grande de l’Union Européenne.</w:t>
      </w:r>
    </w:p>
    <w:p w:rsidR="00000000" w:rsidDel="00000000" w:rsidP="00000000" w:rsidRDefault="00000000" w:rsidRPr="00000000" w14:paraId="000001F8">
      <w:pPr>
        <w:pStyle w:val="Heading3"/>
        <w:rPr/>
      </w:pPr>
      <w:bookmarkStart w:colFirst="0" w:colLast="0" w:name="_heading=h.ov6cuul0nxfo" w:id="35"/>
      <w:bookmarkEnd w:id="35"/>
      <w:r w:rsidDel="00000000" w:rsidR="00000000" w:rsidRPr="00000000">
        <w:rPr>
          <w:rtl w:val="0"/>
        </w:rPr>
        <w:t xml:space="preserve">2.2.2. Un échantillonnage selon les fonctions</w:t>
      </w:r>
    </w:p>
    <w:p w:rsidR="00000000" w:rsidDel="00000000" w:rsidP="00000000" w:rsidRDefault="00000000" w:rsidRPr="00000000" w14:paraId="000001F9">
      <w:pPr>
        <w:spacing w:after="240" w:before="240" w:lineRule="auto"/>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Pr>
        <w:drawing>
          <wp:inline distB="114300" distT="114300" distL="114300" distR="114300">
            <wp:extent cx="5731200" cy="3441700"/>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bCs w:val="1"/>
          <w:i w:val="1"/>
          <w:iCs w:val="1"/>
          <w:smallCaps w:val="0"/>
          <w:strike w:val="0"/>
          <w:color w:val="1f497d"/>
          <w:sz w:val="24"/>
          <w:szCs w:val="24"/>
          <w:u w:val="single"/>
          <w:shd w:fill="auto" w:val="clear"/>
          <w:vertAlign w:val="baseline"/>
        </w:rPr>
      </w:pPr>
      <w:bookmarkStart w:colFirst="0" w:colLast="0" w:name="_heading=h.vn0n81b5wg03" w:id="36"/>
      <w:bookmarkEnd w:id="36"/>
      <w:r w:rsidDel="00000000" w:rsidR="00000000" w:rsidRPr="00000000">
        <w:rPr>
          <w:rFonts w:ascii="Arial" w:cs="Arial" w:eastAsia="Arial" w:hAnsi="Arial"/>
          <w:b w:val="0"/>
          <w:bCs w:val="0"/>
          <w:i w:val="1"/>
          <w:iCs w:val="1"/>
          <w:smallCaps w:val="0"/>
          <w:strike w:val="0"/>
          <w:color w:val="1f497d"/>
          <w:sz w:val="18"/>
          <w:szCs w:val="18"/>
          <w:u w:val="none"/>
          <w:shd w:fill="auto" w:val="clear"/>
          <w:vertAlign w:val="baseline"/>
          <w:rtl w:val="0"/>
        </w:rPr>
        <w:t xml:space="preserve">Figure 1 : Répartition des acteurs interrogés selon la fonction, (source : auteur)</w:t>
      </w:r>
      <w:r w:rsidDel="00000000" w:rsidR="00000000" w:rsidRPr="00000000">
        <w:rPr>
          <w:rtl w:val="0"/>
        </w:rPr>
      </w:r>
    </w:p>
    <w:p w:rsidR="00000000" w:rsidDel="00000000" w:rsidP="00000000" w:rsidRDefault="00000000" w:rsidRPr="00000000" w14:paraId="000001FB">
      <w:pPr>
        <w:pStyle w:val="Heading4"/>
        <w:rPr/>
      </w:pPr>
      <w:bookmarkStart w:colFirst="0" w:colLast="0" w:name="_heading=h.rnsw18ilnfum" w:id="37"/>
      <w:bookmarkEnd w:id="37"/>
      <w:r w:rsidDel="00000000" w:rsidR="00000000" w:rsidRPr="00000000">
        <w:rPr>
          <w:rtl w:val="0"/>
        </w:rPr>
        <w:t xml:space="preserve">2.2.2.1 Etablir un cadrage général en rencontrant des acteurs institutionnels</w:t>
      </w:r>
    </w:p>
    <w:p w:rsidR="00000000" w:rsidDel="00000000" w:rsidP="00000000" w:rsidRDefault="00000000" w:rsidRPr="00000000" w14:paraId="000001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Tout d’abord, il nous a paru essentiel d’établir un cadrage institutionnel général de l’innovation à la fois à échelon national puis local. Pour ce faire, nous avons pris la décision, en accord avec les encadrants, de réaliser le premier entretien de ce projet avec Béatrice Burdin, déléguée régionale adjointe à la recherche et à la technologie.  Ce premier entretien nous a été particulièrement essentiel, pour obtenir un premier ancrage empirique concernant l’innovation. En effet, afin de pouvoir être en mesure de cartographier l’écosystème d’innovation sur le secteur Lyon-Saint-Etienne, il était essentiel d’en comprendre la gouvernance à échelon national puis local. Le premier entretien avec Béatrice Burdin nous a donc de permis de comprendre la structuration de la gouvernance de l’innovation à échelon national, mais aussi comment l’innovation en elle-même est devenue un objectif pour l’État. Enfin, l’objectif de cet entretien était aussi de comprendre les défis auxquels doit faire le secteur Lyon-Saint-Etienne.</w:t>
      </w:r>
    </w:p>
    <w:p w:rsidR="00000000" w:rsidDel="00000000" w:rsidP="00000000" w:rsidRDefault="00000000" w:rsidRPr="00000000" w14:paraId="000001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second entretien qui a permis un cadrage institutionnel important, était celui avec Nathalie Dompnier, présidente de la ComUE de Lyon. Ici l’objectif était double : à la fois spécifier l’objet d’étude en s’intéressant à la dimension universitaire de l’innovation, qui était l’objet central de notre projet, mais aussi s’intéresser à la stratégie portée par le secteur Lyon-Saint-Etienne concernant ce domaine. L’objectif était aussi d’approfondir nos connaissances concernant la gouvernance de l’innovation cette fois sur le secteur de Lyon-Saint-Etienne : comprendre le rôle et le fonctionnement de la ComUE et d’aborder différentes problématiques : les projets concrets mis en œuvre par la ComUE, la question des financements et des difficultés en général.  En plus de chercher à comprendre la gouvernance de l’innovation à échelon local et les défis auxquels celle-ci fait face, l’entretien avec Nathalie Dompnier avait aussi pour but de nous donner un premier ancrage dans l’innovation sociale et publique, dimension clef de notre travail.  En effet, en plus d’être présidente de la ComUE de Lyon, Nathalie Dompnier est aussi professeure de science politique.</w:t>
      </w:r>
    </w:p>
    <w:p w:rsidR="00000000" w:rsidDel="00000000" w:rsidP="00000000" w:rsidRDefault="00000000" w:rsidRPr="00000000" w14:paraId="0000020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afin de mieux incorporer la gestion de l’innovation spécifiquement à Saint-Etienne, il a été décidé de réaliser un entretien avec Céline Duris, cheffe de projet d’aides à l’innovation pour la métropole de Saint-Etienne. L’objectif était de connaître les dispositifs mis en place et les difficultés auxquelles fait face la Métropole dans ce domaine.</w:t>
      </w:r>
    </w:p>
    <w:p w:rsidR="00000000" w:rsidDel="00000000" w:rsidP="00000000" w:rsidRDefault="00000000" w:rsidRPr="00000000" w14:paraId="000002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3">
      <w:pPr>
        <w:pStyle w:val="Heading4"/>
        <w:rPr/>
      </w:pPr>
      <w:bookmarkStart w:colFirst="0" w:colLast="0" w:name="_heading=h.g1ypi9m42cci" w:id="38"/>
      <w:bookmarkEnd w:id="38"/>
      <w:r w:rsidDel="00000000" w:rsidR="00000000" w:rsidRPr="00000000">
        <w:rPr>
          <w:rtl w:val="0"/>
        </w:rPr>
        <w:t xml:space="preserve">2.2.2.2 Une place prépondérante accordée aux universitaires</w:t>
      </w:r>
    </w:p>
    <w:p w:rsidR="00000000" w:rsidDel="00000000" w:rsidP="00000000" w:rsidRDefault="00000000" w:rsidRPr="00000000" w14:paraId="00000204">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2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 il est possible de le constater, une majorité des acteurs interrogés étaient universitaires (52 %) comprenant à la fois des enseignants-chercheurs et des chercheurs.  L’objet de notre travail étant l’innovation universitaire, il paraissait assez évident de contacter en priorité des universitaires ayant une fonction directement liée à l’innovation.  Par exemple, Laurent Morillon, professeur de sciences de l’information et de la communication a été impliqué dans les politiques d’innovation en ayant travaillé pour la DRARI par exemple. Christelle Bahier Porte, qui a été interrogée, en plus d’être professeur agrégée de lettres modernes est aussi vice-présidente chargée de la recherche à l’Université Jean Monnet. Sélectionner des universitaires pour réaliser des entretiens était particulièrement pertinent au vu de notre sujet pour plusieurs raisons : connaître les conceptions de l’innovation dans le monde universitaire d’une part, et selon les disciplines d’autre part. L’objectif était aussi de comprendre plus en profondeur les difficultés auxquelles font face les universitaires pour innover et leurs propositions. Varier les disciplines présentées permet justement d’avoir un panel varié de définitions de l’innovation, de difficultés exprimées et de propositions.</w:t>
      </w:r>
    </w:p>
    <w:p w:rsidR="00000000" w:rsidDel="00000000" w:rsidP="00000000" w:rsidRDefault="00000000" w:rsidRPr="00000000" w14:paraId="000002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7">
      <w:pPr>
        <w:pStyle w:val="Heading4"/>
        <w:rPr/>
      </w:pPr>
      <w:bookmarkStart w:colFirst="0" w:colLast="0" w:name="_heading=h.r00ogj776p66" w:id="39"/>
      <w:bookmarkEnd w:id="39"/>
      <w:r w:rsidDel="00000000" w:rsidR="00000000" w:rsidRPr="00000000">
        <w:rPr>
          <w:rtl w:val="0"/>
        </w:rPr>
        <w:t xml:space="preserve">2.2.2.3 Une volonté de représenter fidèlement le secteur de la santé et celui de la recherche appliquée</w:t>
      </w:r>
    </w:p>
    <w:p w:rsidR="00000000" w:rsidDel="00000000" w:rsidP="00000000" w:rsidRDefault="00000000" w:rsidRPr="00000000" w14:paraId="000002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 dit précédemment, il est impossible d’évoquer l’innovation sur le secteur Lyon Saint-Etienne sans évoquer le secteur de la santé.  En effet, comme dit précédemment, Lyon s’est imposée comme un pôle important avec l’implantation de plusieurs entreprises et pôles de compétitivité emblématiques dans ce secteur (comme Lyon Biopôle ou un site de Sanofi Pasteur). Par ailleurs, comme évoqué antérieurement, l’Université Lyon 1 a lancé un important projet « Shape- Med &amp; Lyon », projet interdisciplinaire visant à développer une vision commune de la santé afin d’être en mesure de trouver des solutions communes pour faire face aux défis contemporains de ce secteur. De plus, Lyon comporte aussi de nombreuses structures de recherche dédiées à la santé comme le centre Léon Bérard. A ce titre, il a été choisi de réaliser 10 % exclusivement des entretiens avec des acteurs issus de ce secteur. Concrètement, les acteurs dans le domaine de la santé étaient multiples : des hospitaliers, comme Armelle Dion qui est directrice innovation au sein des hospices civils de Lyon (HCL), l’objectif étant de comprendre comment s’articule l’innovation au sein des structures hospitalières et de comprendre que cette notion ne se limite pas à la conception de nouveaux produits mais aussi de nouvelles pratiques et méthodes.</w:t>
      </w:r>
    </w:p>
    <w:p w:rsidR="00000000" w:rsidDel="00000000" w:rsidP="00000000" w:rsidRDefault="00000000" w:rsidRPr="00000000" w14:paraId="000002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Parallèlement, nous avons aussi pris le choix de rencontrer d’autres acteurs issus du même domaine, mais aux fonctions différentes, comme Monsieur David Pérol directeur de l’innovation au sein du centre Léon Bérard, un centre de lutte contre le cancer. L’objectif ici étant de comprendre comment se structure l’innovation pour une telle structure, comprendre les missions de ce centre, les coopérations avec le monde universitaire, les questions de financement et les éventuels freins.  Enfin, nous avons aussi pris la décision de rencontrer des entrepreneurs dans le domaine de la santé et plus précisément des biotechnologies, comme Alexandre Bancet directeur et fondateur de Kairos Discovery afin de comprendre les particularités de l’entreprenariat dans ce domaine, les relations avec le monde académique et les freins matériels. L’objectif étant avec ces trois entretiens d’avoir une vision globale mais, évidemment, non exhaustive, de l’innovation dans le secteur de la santé, savoir à quoi correspond, la pluralité des dimensions de cette notion dans ce secteur et enfin les défis pour parvenir à ce but.</w:t>
      </w:r>
    </w:p>
    <w:p w:rsidR="00000000" w:rsidDel="00000000" w:rsidP="00000000" w:rsidRDefault="00000000" w:rsidRPr="00000000" w14:paraId="000002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Parallèlement, nous avons aussi choisi de réaliser une part importante des entretiens avec des acteurs pratiquant la recherche dite « appliquée », c’est-à-dire des acteurs qui dépassent la recherche fondamentale dans le but de répondre à un besoin.  Concrètement, il a été choisi de réaliser de traiter la recherche appliquée au sens large et surtout dans des disciplines dont les prénotions n’incitent pas à penser qu’elles font partie de ce champ d’activités. Très concrètement, il a été choisi de réaliser, avec, par exemple, Audrey Mazur chercheuse en sciences du langage qui a participé à la réalisation d’Analidys, une application destinée aux orthophonistes pour parvenir à une prise en charge plus individualisée des patients dyslexiques et dysorthographiques.  L’objectif étant double : comprendre comment s’articule l’innovation à vocation non marchande et plus généralement, montrer la diversité de la recherche appliquée.</w:t>
      </w:r>
    </w:p>
    <w:p w:rsidR="00000000" w:rsidDel="00000000" w:rsidP="00000000" w:rsidRDefault="00000000" w:rsidRPr="00000000" w14:paraId="000002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F">
      <w:pPr>
        <w:pStyle w:val="Heading4"/>
        <w:rPr/>
      </w:pPr>
      <w:bookmarkStart w:colFirst="0" w:colLast="0" w:name="_heading=h.eh8rx5nmqgpl" w:id="40"/>
      <w:bookmarkEnd w:id="40"/>
      <w:r w:rsidDel="00000000" w:rsidR="00000000" w:rsidRPr="00000000">
        <w:rPr>
          <w:sz w:val="14"/>
          <w:szCs w:val="14"/>
          <w:rtl w:val="0"/>
        </w:rPr>
        <w:t xml:space="preserve">  </w:t>
      </w:r>
      <w:r w:rsidDel="00000000" w:rsidR="00000000" w:rsidRPr="00000000">
        <w:rPr>
          <w:rtl w:val="0"/>
        </w:rPr>
        <w:t xml:space="preserve">2.2.2.4 Inclure le tissu socio-économique dans le projet</w:t>
      </w:r>
    </w:p>
    <w:p w:rsidR="00000000" w:rsidDel="00000000" w:rsidP="00000000" w:rsidRDefault="00000000" w:rsidRPr="00000000" w14:paraId="00000210">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2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il a été choisi de donner une place importante aux acteurs issus du tissu économique, c’est-à-dire, des entrepreneurs comme évoqué précédemment mais aussi des acteurs exerçant des responsabilités au sein de pôles de compétitivité comme Frédérique Vannson chargée de compétences, formation et développement économique au sein du, pôle de compétitivité en Chimie et environnement, Axxelera. L’objectif étant de comprendre le fonctionnement de lieux emblématiques d’innovation : les pôles de compétitivité, puisque ces derniers institutionnalisent une coopération entre les établissements de formation qui réalisent la recherche fondamentale et les entreprises. C’est le propre de l’innovation, faire disparaître les frontières entre recherche fondamentale et appliquée.  Il a été aussi choisi de réaliser un entretien avec un institut Carnot – (un label décerné aux laboratoires de recherche publique effectuant des partenariats public-privé) : le CETIM, à Saint-Etienne. Il s’agit d’un centre technique industriel, jouant un rôle clef dans l’innovation, puisque l’objectif est de faire de la recherche &amp; développement dans le but de favoriser la compétitivité des entreprises.  Le CETIM est l’incarnation de l’articulation entre la recherche fondamentale et appliquée, notamment par l’accueil d’un nombre important de thèses CIFRE. L’objectif étant aussi de comprendre comment ces acteurs économiques : pôles de compétitivité et instituts Carnot perçoivent le soutien à l’innovation et arrivent à faire émerger une collaboration entre des acteurs aux natures très diverses.</w:t>
      </w:r>
    </w:p>
    <w:p w:rsidR="00000000" w:rsidDel="00000000" w:rsidP="00000000" w:rsidRDefault="00000000" w:rsidRPr="00000000" w14:paraId="000002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Plus généralement, il a été jugé pertinent de réaliser des entretiens avec des entrepreneurs qui ont bénéficié des dispositifs d’aide à l’innovation proposés par l’écosystème Lyon Saint-Etienne : le CELSE, le PUI et Pulsalys principalement, afin d’avoir un retour critique sur ces dispositifs et être en mesure de restituer les apports et les limites de ce soutien, ce qui a été particulièrement important pour la réalisation de la synthèse stratégique et l’élaboration des préconisations (cf : partie 3).</w:t>
      </w:r>
    </w:p>
    <w:p w:rsidR="00000000" w:rsidDel="00000000" w:rsidP="00000000" w:rsidRDefault="00000000" w:rsidRPr="00000000" w14:paraId="000002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pStyle w:val="Heading3"/>
        <w:rPr/>
      </w:pPr>
      <w:bookmarkStart w:colFirst="0" w:colLast="0" w:name="_heading=h.nw7lhpvp8epr" w:id="41"/>
      <w:bookmarkEnd w:id="41"/>
      <w:r w:rsidDel="00000000" w:rsidR="00000000" w:rsidRPr="00000000">
        <w:rPr>
          <w:rtl w:val="0"/>
        </w:rPr>
        <w:t xml:space="preserve">2.2.3. Un échantillonnage selon les disciplines</w:t>
      </w:r>
    </w:p>
    <w:p w:rsidR="00000000" w:rsidDel="00000000" w:rsidP="00000000" w:rsidRDefault="00000000" w:rsidRPr="00000000" w14:paraId="00000215">
      <w:pPr>
        <w:rPr/>
      </w:pPr>
      <w:r w:rsidDel="00000000" w:rsidR="00000000" w:rsidRPr="00000000">
        <w:rPr/>
        <w:drawing>
          <wp:inline distB="114300" distT="114300" distL="114300" distR="114300">
            <wp:extent cx="5731200" cy="3441700"/>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312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bCs w:val="0"/>
          <w:i w:val="1"/>
          <w:iCs w:val="1"/>
          <w:smallCaps w:val="0"/>
          <w:strike w:val="0"/>
          <w:color w:val="1f497d"/>
          <w:sz w:val="18"/>
          <w:szCs w:val="18"/>
          <w:u w:val="none"/>
          <w:shd w:fill="auto" w:val="clear"/>
          <w:vertAlign w:val="baseline"/>
        </w:rPr>
      </w:pPr>
      <w:bookmarkStart w:colFirst="0" w:colLast="0" w:name="_heading=h.2xel5b34azub" w:id="42"/>
      <w:bookmarkEnd w:id="42"/>
      <w:r w:rsidDel="00000000" w:rsidR="00000000" w:rsidRPr="00000000">
        <w:rPr>
          <w:rFonts w:ascii="Arial" w:cs="Arial" w:eastAsia="Arial" w:hAnsi="Arial"/>
          <w:b w:val="0"/>
          <w:bCs w:val="0"/>
          <w:i w:val="1"/>
          <w:iCs w:val="1"/>
          <w:smallCaps w:val="0"/>
          <w:strike w:val="0"/>
          <w:color w:val="1f497d"/>
          <w:sz w:val="18"/>
          <w:szCs w:val="18"/>
          <w:u w:val="none"/>
          <w:shd w:fill="auto" w:val="clear"/>
          <w:vertAlign w:val="baseline"/>
          <w:rtl w:val="0"/>
        </w:rPr>
        <w:t xml:space="preserve">Figure 2 : répartition des acteurs interrogés selon la discipline (source : auteur)</w:t>
      </w:r>
    </w:p>
    <w:p w:rsidR="00000000" w:rsidDel="00000000" w:rsidP="00000000" w:rsidRDefault="00000000" w:rsidRPr="00000000" w14:paraId="00000218">
      <w:pPr>
        <w:pStyle w:val="Heading4"/>
        <w:rPr/>
      </w:pPr>
      <w:bookmarkStart w:colFirst="0" w:colLast="0" w:name="_heading=h.ce38z8wa2q0n" w:id="43"/>
      <w:bookmarkEnd w:id="43"/>
      <w:r w:rsidDel="00000000" w:rsidR="00000000" w:rsidRPr="00000000">
        <w:rPr>
          <w:rtl w:val="0"/>
        </w:rPr>
        <w:t xml:space="preserve">2.2.3.1 </w:t>
      </w:r>
      <w:r w:rsidDel="00000000" w:rsidR="00000000" w:rsidRPr="00000000">
        <w:rPr>
          <w:sz w:val="14"/>
          <w:szCs w:val="14"/>
          <w:rtl w:val="0"/>
        </w:rPr>
        <w:t xml:space="preserve">La</w:t>
      </w:r>
      <w:r w:rsidDel="00000000" w:rsidR="00000000" w:rsidRPr="00000000">
        <w:rPr>
          <w:rtl w:val="0"/>
        </w:rPr>
        <w:t xml:space="preserve"> nécessité de ne pas occulter les SHS</w:t>
      </w:r>
    </w:p>
    <w:p w:rsidR="00000000" w:rsidDel="00000000" w:rsidP="00000000" w:rsidRDefault="00000000" w:rsidRPr="00000000" w14:paraId="000002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 nous pouvons le constater, 37 % des personnes interrogées appartenaient au champ des Sciences humaines et sociales (SHS). Cette volonté de représenter de manière conséquence cette discipline au sens large, vient du fait qu’il a été précisé lors de nos premiers entretiens avec des acteurs institutionnels mais aussi lors de la réalisation de premiers travaux de cadrage théorique, que l’innovation ne peut être limitée à la conception d’un produit technologique. Il s’agit d’une innovation de rupture, qui ne prend pas en compte l’innovation incrémentale, qui elle peut être de différentes natures, mais souvent plus abstraite : il peut s’agir de l’évolution de pratiques, d’organisations, etc… Ce qui a été souligné est donc que l’innovation sociale est souvent sous-considérée par rapport à l’innovation technologique mais aussi l’innovation économique, puisque celle-ci ne vise pas à la réalisation d’un produit valorisable économiquement.  La volonté ici était de représenter le plus fidèlement possible la diversité des SHS par la voie des entretiens. Ainsi ont été interrogés des universitaires en sciences de l’information et de la communication, en sciences du langage, en lettres modernes, en sociologie ou encore en sciences politiques.  L’objectif ici étant de comprendre, d’une part, ce que revêt concrètement l’innovation sociale au sens large et plus spécifiquement dans chacune des disciplines citées précédemment, puis de comprendre les difficultés auxquelles sont confrontées les SHS et comment celles-ci se positionnent au sein de l’écosystème d’innovation Lyon Saint-Etienne et face aux différents dispositifs de soutien à l’innovation. Concrètement, il était aussi question d’être en mesure de savoir si les SHS et plus généralement l’innovation sociale sont délaissées ou à l’inverse, plus prises en compte. Aussi, il était question d’aborder les collaborations éventuelles entre le monde universitaire en SHS et le secteur socio-économique, et sinon, les difficultés et raisons qui entravent cette coopération. L’objectif donc n’était pas de tomber dans les travers de limiter l’innovation à la réalisation d’un produit nouveau valorisable économiquement et donc de considérer l’innovation sociale à sa juste place.</w:t>
      </w:r>
    </w:p>
    <w:p w:rsidR="00000000" w:rsidDel="00000000" w:rsidP="00000000" w:rsidRDefault="00000000" w:rsidRPr="00000000" w14:paraId="0000021A">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B">
      <w:pPr>
        <w:pStyle w:val="Heading4"/>
        <w:rPr/>
      </w:pPr>
      <w:bookmarkStart w:colFirst="0" w:colLast="0" w:name="_heading=h.njuf3zoczc92" w:id="44"/>
      <w:bookmarkEnd w:id="44"/>
      <w:r w:rsidDel="00000000" w:rsidR="00000000" w:rsidRPr="00000000">
        <w:rPr>
          <w:rtl w:val="0"/>
        </w:rPr>
        <w:t xml:space="preserve">2.2.3.2. </w:t>
      </w:r>
      <w:r w:rsidDel="00000000" w:rsidR="00000000" w:rsidRPr="00000000">
        <w:rPr>
          <w:sz w:val="14"/>
          <w:szCs w:val="14"/>
          <w:rtl w:val="0"/>
        </w:rPr>
        <w:t xml:space="preserve"> </w:t>
      </w:r>
      <w:r w:rsidDel="00000000" w:rsidR="00000000" w:rsidRPr="00000000">
        <w:rPr>
          <w:rtl w:val="0"/>
        </w:rPr>
        <w:t xml:space="preserve">Inclure les STIM</w:t>
      </w:r>
    </w:p>
    <w:p w:rsidR="00000000" w:rsidDel="00000000" w:rsidP="00000000" w:rsidRDefault="00000000" w:rsidRPr="00000000" w14:paraId="000002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STIM (sciences, technologies, ingénierie, mathématiques) faisaient assez logiquement des disciplines représentées durant les entretiens, en plus des SHS et de la santé, puisque celles-ci font partie intégrante de l’innovation.  A ce titre, plusieurs acteurs dans ce secteur ont été interrogés : Christian Vollaire, directeur du laboratoire Ampère, à Ecully, spécialisé dans l’énergie électrique et la bio-ingénierie ou François Lux enseignant-chercheur en chimie devenu acteur de la valorisation institutionnelle. L’objectif étant de comprendre les problématiques spécifiques à l’innovation dans cette discipline, soient, ce que signifie l’innovation précisément dans ce contexte mais aussi tous les enjeux relatifs à l’incitation à innover. Plus globalement, l’enjeu était d’évoquer l’intégration des disciplines STIM dans l’écosystème global d’innovation. L’ambition était aussi de vérifier si le présupposé selon lequel les STIM étaient plus considérées que les SHS concernant l’innovation se vérifiait. Enfin, l’autre objectif était d’aborder le fonctionnement concret du processus d’innovation dans ces disciplines, puisque ce sont les STIM qui génèrent les brevets. Ainsi, l’optique derrière ces entretiens était de comprendre précisément la logique de transfert de technologie et de valorisation scientifique. Plus généralement, l’objectif était clairement comparatif avec les SHS, relever si la collaboration avec le milieu socio-économique est plus aisée dans les STIM, que dans les SHS. Enfin, il était aussi question de savoir s’il existait des collaborations avec les SHS, et si oui comment celles-ci s’articulent notamment lors de projets ayant trait aux politiques publiques territoriales. Il était essentiel de ne pas considérer les « STIM » comme un tout monolithique et justement être en mesure d’identifier les différences concernant le processus d’innovation selon les disciplines.</w:t>
      </w:r>
    </w:p>
    <w:p w:rsidR="00000000" w:rsidDel="00000000" w:rsidP="00000000" w:rsidRDefault="00000000" w:rsidRPr="00000000" w14:paraId="000002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F">
      <w:pPr>
        <w:pStyle w:val="Heading4"/>
        <w:rPr/>
      </w:pPr>
      <w:bookmarkStart w:colFirst="0" w:colLast="0" w:name="_heading=h.q6jnnn7oa8v0" w:id="45"/>
      <w:bookmarkEnd w:id="45"/>
      <w:r w:rsidDel="00000000" w:rsidR="00000000" w:rsidRPr="00000000">
        <w:rPr>
          <w:rtl w:val="0"/>
        </w:rPr>
        <w:t xml:space="preserve">2.2.3.3. L’économie-gestion considérée comme une discipline à part entière</w:t>
      </w:r>
    </w:p>
    <w:p w:rsidR="00000000" w:rsidDel="00000000" w:rsidP="00000000" w:rsidRDefault="00000000" w:rsidRPr="00000000" w14:paraId="000002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l’échantillonnage il a été choisi de rassembler les sciences économiques et les sciences de gestion concernant les disciplines représentées. Il est parfois considéré que les sciences économiques et les sciences de gestion font partie intégrante des SHS, dans le cadre de ce travail a été prise la décision de les considérer comme des disciplines séparées. Ceci en raison du fait qu’il était estimé que la vision de l’innovation en sciences économiques et en sciences de gestion allait être très différentes avec les entretiens réalisés avec des universitaires de sciences humaines et sociales. De plus, il a été supposé que la question de la coopération avec le monde socio-économique n’est pas perçue de la même manière par des enseignants de sciences économiques ou de sciences de gestion que par des universitaires de SHS. Ce qui est pertinent En clair, l’objectif de réaliser des entretiens spécifiquement avec des enseignants en sciences économiques et en sciences de gestion était aussi de comprendre comment l’innovation peut jouer un rôle central dans l’évolution des organisations publiques et privées. Les entretiens réalisés avec des enseignants d’économie-gestion ont permis aussi de comprendre toutes les dynamiques liées au financement et l’évaluation de l’innovation. Les sciences économiques et les sciences de gestion ont pour particularité d’être des disciplines hybrides, ayant de par leur nature un caractère plus propice à la coopération avec les acteurs socio-économiques, un langage compatible avec les entreprises et une compréhension des logiques organisationnelles. Surtout ces entretiens ont permis comment l’université peut évoluer vers un modèle centré sur les compétences et l’employabilité.</w:t>
      </w:r>
    </w:p>
    <w:p w:rsidR="00000000" w:rsidDel="00000000" w:rsidP="00000000" w:rsidRDefault="00000000" w:rsidRPr="00000000" w14:paraId="000002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Parmi tous les entretiens réalisés avec des enseignants en économie-gestion, nous avons pris la décision de rencontrer Patrick Cohendet, professeur d’économie à Montréal (HEC). Cet entretien, avait pour but de comprendre les différences de conception de l’innovation entre la France et le Canada, et plus largement, le modèle anglo-saxon. Ce qui a été pertinent dans cet entretien est donc de comprendre les différences de gouvernance de l’innovation et les défis comparés entre les deux pays.</w:t>
      </w:r>
    </w:p>
    <w:p w:rsidR="00000000" w:rsidDel="00000000" w:rsidP="00000000" w:rsidRDefault="00000000" w:rsidRPr="00000000" w14:paraId="00000224">
      <w:pPr>
        <w:spacing w:after="240" w:befor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5">
      <w:pPr>
        <w:pStyle w:val="Heading2"/>
        <w:rPr/>
      </w:pPr>
      <w:bookmarkStart w:colFirst="0" w:colLast="0" w:name="_heading=h.nbtwu248amjc" w:id="46"/>
      <w:bookmarkEnd w:id="46"/>
      <w:r w:rsidDel="00000000" w:rsidR="00000000" w:rsidRPr="00000000">
        <w:rPr>
          <w:rtl w:val="0"/>
        </w:rPr>
        <w:t xml:space="preserve">2.3. Présentation des livrables : la cartographie conceptuelle</w:t>
      </w:r>
    </w:p>
    <w:p w:rsidR="00000000" w:rsidDel="00000000" w:rsidP="00000000" w:rsidRDefault="00000000" w:rsidRPr="00000000" w14:paraId="00000226">
      <w:pPr>
        <w:pStyle w:val="Heading3"/>
        <w:rPr/>
      </w:pPr>
      <w:bookmarkStart w:colFirst="0" w:colLast="0" w:name="_heading=h.vdjkikctntq0" w:id="47"/>
      <w:bookmarkEnd w:id="47"/>
      <w:r w:rsidDel="00000000" w:rsidR="00000000" w:rsidRPr="00000000">
        <w:rPr>
          <w:rtl w:val="0"/>
        </w:rPr>
        <w:t xml:space="preserve">2.3.1. Sélection de l'outil de cartographie</w:t>
      </w:r>
    </w:p>
    <w:p w:rsidR="00000000" w:rsidDel="00000000" w:rsidP="00000000" w:rsidRDefault="00000000" w:rsidRPr="00000000" w14:paraId="00000227">
      <w:pPr>
        <w:pStyle w:val="Heading4"/>
        <w:rPr/>
      </w:pPr>
      <w:bookmarkStart w:colFirst="0" w:colLast="0" w:name="_heading=h.idxzier6j466" w:id="48"/>
      <w:bookmarkEnd w:id="48"/>
      <w:r w:rsidDel="00000000" w:rsidR="00000000" w:rsidRPr="00000000">
        <w:rPr>
          <w:rtl w:val="0"/>
        </w:rPr>
        <w:t xml:space="preserve">2.3.1.1. Critères de sélection</w:t>
      </w:r>
    </w:p>
    <w:p w:rsidR="00000000" w:rsidDel="00000000" w:rsidP="00000000" w:rsidRDefault="00000000" w:rsidRPr="00000000" w14:paraId="000002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choix de l'outil de cartographie a été guidé par un ensemble de critères pratiques et fonctionnels, définis en amont de l'évaluation. </w:t>
      </w:r>
    </w:p>
    <w:p w:rsidR="00000000" w:rsidDel="00000000" w:rsidP="00000000" w:rsidRDefault="00000000" w:rsidRPr="00000000" w14:paraId="00000229">
      <w:pPr>
        <w:jc w:val="both"/>
        <w:rPr>
          <w:rFonts w:ascii="Times New Roman" w:cs="Times New Roman" w:eastAsia="Times New Roman" w:hAnsi="Times New Roman"/>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Sur le plan pratique : gratuité, accessibilité sans installation lourde et facilité de prise en mains, possibilité de collaboration en ligne et de partage du résultat furent des éléments clefs pour nous étudiants en sciences politiques non habitués à ce genre d’outils numériques.</w:t>
      </w:r>
    </w:p>
    <w:p w:rsidR="00000000" w:rsidDel="00000000" w:rsidP="00000000" w:rsidRDefault="00000000" w:rsidRPr="00000000" w14:paraId="0000022A">
      <w:pPr>
        <w:jc w:val="both"/>
        <w:rPr>
          <w:rFonts w:ascii="Times New Roman" w:cs="Times New Roman" w:eastAsia="Times New Roman" w:hAnsi="Times New Roman"/>
          <w:sz w:val="24"/>
          <w:szCs w:val="24"/>
        </w:rPr>
      </w:pP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Sur le plan fonctionnel : capacité à importer des données structurées depuis un tableau, représentation sous forme de réseau (nœuds et connexions), personnalisation visuelle automatisée selon les attributs des données, interactivité (fiches détaillées, filtres), et lisibilité pour un public non spécialiste.</w:t>
      </w:r>
    </w:p>
    <w:p w:rsidR="00000000" w:rsidDel="00000000" w:rsidP="00000000" w:rsidRDefault="00000000" w:rsidRPr="00000000" w14:paraId="0000022B">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22C">
      <w:pPr>
        <w:pStyle w:val="Heading4"/>
        <w:rPr/>
      </w:pPr>
      <w:bookmarkStart w:colFirst="0" w:colLast="0" w:name="_heading=h.ytla4ni6ldfy" w:id="49"/>
      <w:bookmarkEnd w:id="49"/>
      <w:r w:rsidDel="00000000" w:rsidR="00000000" w:rsidRPr="00000000">
        <w:rPr>
          <w:rtl w:val="0"/>
        </w:rPr>
        <w:t xml:space="preserve">2.3.1.2. Panorama comparatif des outils évalués</w:t>
      </w:r>
    </w:p>
    <w:p w:rsidR="00000000" w:rsidDel="00000000" w:rsidP="00000000" w:rsidRDefault="00000000" w:rsidRPr="00000000" w14:paraId="000002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Cinq outils ont été examinés de manière comparative avant de retenir Kumu.</w:t>
      </w:r>
    </w:p>
    <w:p w:rsidR="00000000" w:rsidDel="00000000" w:rsidP="00000000" w:rsidRDefault="00000000" w:rsidRPr="00000000" w14:paraId="0000022E">
      <w:pPr>
        <w:keepNext w:val="0"/>
        <w:keepLines w:val="0"/>
        <w:pageBreakBefore w:val="0"/>
        <w:widowControl w:val="1"/>
        <w:numPr>
          <w:ilvl w:val="0"/>
          <w:numId w:val="24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Gephi</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est le logiciel de référence pour la visualisation et l'analyse de grands graphes. Très puissant pour les analyses statistiques de réseaux (centralité, clustering, modularité), il est utilisé dans des contextes de recherche en sciences sociales computationnelles. Ses limites sont cependant significatives dans notre contexte : installation locale obligatoire, interface compliquée et peu intuitive, absence de fonctionnalité collaborative de base, et résultats exportés sous forme d'images statiques. La courbe d'apprentissage est élevée pour un usage ponctuel, et de plus, sur un volume de données modéré.</w:t>
      </w:r>
    </w:p>
    <w:p w:rsidR="00000000" w:rsidDel="00000000" w:rsidP="00000000" w:rsidRDefault="00000000" w:rsidRPr="00000000" w14:paraId="0000022F">
      <w:pPr>
        <w:numPr>
          <w:ilvl w:val="0"/>
          <w:numId w:val="24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CmapTools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est un outil dédié à la construction de cartes conceptuelles. Il est bien adapté au travail de représentation de hiérarchies de concepts et de relations sémantiques. Cependant, il implique une saisie entièrement manuelle des nœuds et des liens, sans possibilité d'importer un tableau de données. Pour plus d'une centaine d'entrées, cela représentait pour nous un travail de saisie considérable dans une période déjà limitée, avec forcément un risque d'erreurs élevé. Par ailleurs, les possibilités de personnalisation visuelle automatisée selon des caractéristiques données sont quasi-inexistantes.</w:t>
      </w:r>
    </w:p>
    <w:p w:rsidR="00000000" w:rsidDel="00000000" w:rsidP="00000000" w:rsidRDefault="00000000" w:rsidRPr="00000000" w14:paraId="00000230">
      <w:pPr>
        <w:numPr>
          <w:ilvl w:val="0"/>
          <w:numId w:val="24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Miro</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est un tableau blanc collaboratif en ligne. Il est semblerait-il très plébiscité dans les contextes de travail en équipe. Sa flexibilité est totale, mais c'est aussi sa limite dans ce cas précis : il ne propose pas de logique de réseau automatisée. Construire une carte de 100 nœuds dans Miro nous serait revenu à dessiner manuellement chaque bulle et chaque lien, sans aucune automatisation à partir des données. Le résultat serait visuellement soigné mais chronophage à produire et difficile à mettre à jour puisque rendant toute modification ponctuelle dure à intégrer.</w:t>
      </w:r>
    </w:p>
    <w:p w:rsidR="00000000" w:rsidDel="00000000" w:rsidP="00000000" w:rsidRDefault="00000000" w:rsidRPr="00000000" w14:paraId="00000231">
      <w:pPr>
        <w:numPr>
          <w:ilvl w:val="0"/>
          <w:numId w:val="24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Flourish</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plus narratif, très utilisée dans le journalisme de données et la communication institutionnelle. Il nous avait justement été conseillé par des camarades du master de journalisme de ScPo Lyon. Cet outil propose des templates très soignés pour des graphiques, des cartes géographiques, des diagrammes de flux ou des visualisations d'élections. Cependant, elle ne dispose pas de template de type réseau interactif (graphe de nœuds), ce qui la rend inadaptée à la représentation d'un écosystème d'acteurs et de leurs liens.</w:t>
      </w:r>
    </w:p>
    <w:p w:rsidR="00000000" w:rsidDel="00000000" w:rsidP="00000000" w:rsidRDefault="00000000" w:rsidRPr="00000000" w14:paraId="00000232">
      <w:pPr>
        <w:numPr>
          <w:ilvl w:val="0"/>
          <w:numId w:val="24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Nodegoat</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est une plateforme dédiée à la recherche en sciences humaines et sociales. Elle permet de gérer des bases de données relationnelles complexes et de les visualiser sous forme de réseaux temporels ou géographiques. Si elle est fonctionnellement très pertinente, elle est néanmoins conçue pour des projets de recherche de long cours, avec une prise en main et une configuration initiale longues, peu adaptées à l'échelle de notre cours projet de master.</w:t>
      </w:r>
    </w:p>
    <w:p w:rsidR="00000000" w:rsidDel="00000000" w:rsidP="00000000" w:rsidRDefault="00000000" w:rsidRPr="00000000" w14:paraId="00000233">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234">
      <w:pPr>
        <w:pStyle w:val="Heading4"/>
        <w:rPr/>
      </w:pPr>
      <w:bookmarkStart w:colFirst="0" w:colLast="0" w:name="_heading=h.hg4rekvhn3gr" w:id="50"/>
      <w:bookmarkEnd w:id="50"/>
      <w:r w:rsidDel="00000000" w:rsidR="00000000" w:rsidRPr="00000000">
        <w:rPr>
          <w:rtl w:val="0"/>
        </w:rPr>
        <w:t xml:space="preserve">2.3.1.3. Pourquoi Kumu s'est imposé</w:t>
      </w:r>
    </w:p>
    <w:p w:rsidR="00000000" w:rsidDel="00000000" w:rsidP="00000000" w:rsidRDefault="00000000" w:rsidRPr="00000000" w14:paraId="000002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 à ces alternatives, Kumu présentait le meilleur équilibre entre accessibilité et puissance fonctionnelle. Outil en ligne ne nécessitant aucune installation, il est gratuit dans sa version de base et accessible via un simple navigateur. Il permet le travail collaboratif : plusieurs contributeurs peuvent intervenir sur la même carte, et le partage se fait via un lien, sans contrainte technique pour les destinataires. Il faut malgré tout bien se coordonner sur le modèle et le Template utilisé pour ne pas travailler en décaler sur deux graph différents. De plus, il faut penser à souvent sauvegarder pour que l’autre personne qui y travail puisse modifier à son tour sans avoir de soucis de synchronisation.</w:t>
      </w:r>
    </w:p>
    <w:p w:rsidR="00000000" w:rsidDel="00000000" w:rsidP="00000000" w:rsidRDefault="00000000" w:rsidRPr="00000000" w14:paraId="000002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 le plan fonctionnel, Kumu est nativement conçu pour la représentation de réseaux : chaque projet y est structuré en éléments (nœuds) et en connexions (liens), avec la possibilité de définir des types d'éléments distincts. L'import de données structurées depuis un tableur ou un fichier est facil fiable, ce qui permet d'intégrer l'ensemble du tableau de données en quelques minutes sans ressaisie. Surtout, son système de décorations visuelles permet d'associer automatiquement une couleur, une forme ou une taille à chaque élément selon la valeur d'un attribut (c’était pour nous une fonctionnalité clé pour coder visuellement le type d'innovation et la cible des dispositifs). Enfin, chaque nœud peut être doté d'une fiche descriptive enrichie, accessible au clic, qui permet de restituer toutes les informations disponibles sans surcharger la représentation principale.</w:t>
      </w:r>
    </w:p>
    <w:p w:rsidR="00000000" w:rsidDel="00000000" w:rsidP="00000000" w:rsidRDefault="00000000" w:rsidRPr="00000000" w14:paraId="000002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combinaison de ces atouts (gratuité, accessibilité, import de données, codage visuel automatisé, interactivité) faisait, selon nous de Kumu l'outil le plus adapté aux contraintes et aux objectifs de la mission, malgré certains manques à ce logiciel. </w:t>
      </w:r>
    </w:p>
    <w:p w:rsidR="00000000" w:rsidDel="00000000" w:rsidP="00000000" w:rsidRDefault="00000000" w:rsidRPr="00000000" w14:paraId="000002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9">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23A">
      <w:pPr>
        <w:pStyle w:val="Heading3"/>
        <w:rPr/>
      </w:pPr>
      <w:bookmarkStart w:colFirst="0" w:colLast="0" w:name="_heading=h.fqichz4lu711" w:id="51"/>
      <w:bookmarkEnd w:id="51"/>
      <w:r w:rsidDel="00000000" w:rsidR="00000000" w:rsidRPr="00000000">
        <w:rPr>
          <w:rtl w:val="0"/>
        </w:rPr>
        <w:t xml:space="preserve">2.3.2.  Méthodologie de construction de la cartographie</w:t>
      </w:r>
    </w:p>
    <w:p w:rsidR="00000000" w:rsidDel="00000000" w:rsidP="00000000" w:rsidRDefault="00000000" w:rsidRPr="00000000" w14:paraId="0000023B">
      <w:pPr>
        <w:pStyle w:val="Heading4"/>
        <w:rPr/>
      </w:pPr>
      <w:bookmarkStart w:colFirst="0" w:colLast="0" w:name="_heading=h.wrfu0cg76d3d" w:id="52"/>
      <w:bookmarkEnd w:id="52"/>
      <w:r w:rsidDel="00000000" w:rsidR="00000000" w:rsidRPr="00000000">
        <w:rPr>
          <w:rtl w:val="0"/>
        </w:rPr>
        <w:t xml:space="preserve">2.3.2.1. Préparation et structuration des données</w:t>
      </w:r>
    </w:p>
    <w:p w:rsidR="00000000" w:rsidDel="00000000" w:rsidP="00000000" w:rsidRDefault="00000000" w:rsidRPr="00000000" w14:paraId="000002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Avant toute importation dans Kumu, il faut comprendre le logiciel et ainsi préparer le tableau de données. Il faut noter que Kumu organise les données en deux types de feuilles : une feuille « Éléments » (les nœuds) et une feuille « Connexions » (les liens entre nœuds). Il fallait donc choisir les réglages sur le logiciel en fonction du tableau source.</w:t>
      </w:r>
    </w:p>
    <w:p w:rsidR="00000000" w:rsidDel="00000000" w:rsidP="00000000" w:rsidRDefault="00000000" w:rsidRPr="00000000" w14:paraId="000002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Deux types d'éléments ont été définis. D'une part, les onze types de dispositifs (accélérateur d'innovation, structure de financement, dispositif de prématuration, etc.) constituent les nœuds de niveau supérieur, jouant le rôle d'entrées catégorielles dans la carte (c’est donc elles qui seront le cœur pour nous des liens créés). D'autre part, chaque dispositif individuel (H7, French Tech Lyon-Saint-Étienne, BPI France, Pulsalys, etc.) constitue un nœud de niveau inférieur, rattaché à son type via une connexion. La colonne « Dispositif d'innovation » du tableau a ainsi été définie comme l'identifiant principal de chaque nœud, et les cinq autres colonnes (portage, type d'innovation, maturité, cible) comme ses attributs descriptifs qui pourront être intégré ensuite sur l’élément visuel puis cliquable.</w:t>
      </w:r>
    </w:p>
    <w:p w:rsidR="00000000" w:rsidDel="00000000" w:rsidP="00000000" w:rsidRDefault="00000000" w:rsidRPr="00000000" w14:paraId="000002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structuration en deux niveaux hiérarchiques confère à la carte une lisibilité immédiate : à distance, les clusters thématiques correspondant à chaque type de dispositif sont visibles ; en zoomant, les dispositifs individuels deviennent lisibles et cliquables le rendant davantage interactif.</w:t>
      </w:r>
    </w:p>
    <w:p w:rsidR="00000000" w:rsidDel="00000000" w:rsidP="00000000" w:rsidRDefault="00000000" w:rsidRPr="00000000" w14:paraId="0000023F">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240">
      <w:pPr>
        <w:pStyle w:val="Heading4"/>
        <w:rPr/>
      </w:pPr>
      <w:bookmarkStart w:colFirst="0" w:colLast="0" w:name="_heading=h.1thlhki388gh" w:id="53"/>
      <w:bookmarkEnd w:id="53"/>
      <w:r w:rsidDel="00000000" w:rsidR="00000000" w:rsidRPr="00000000">
        <w:rPr>
          <w:rtl w:val="0"/>
        </w:rPr>
        <w:t xml:space="preserve">2.3.2.2. Codage visuel multicouche</w:t>
      </w:r>
    </w:p>
    <w:p w:rsidR="00000000" w:rsidDel="00000000" w:rsidP="00000000" w:rsidRDefault="00000000" w:rsidRPr="00000000" w14:paraId="000002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cœur du travail de conception graphique a consisté à définir les règles de décoration visuelle des nœuds, de manière à intégrer simultanément plusieurs attributs sans surcharger la carte. Trois dimensions ont été exploitées :</w:t>
      </w:r>
    </w:p>
    <w:p w:rsidR="00000000" w:rsidDel="00000000" w:rsidP="00000000" w:rsidRDefault="00000000" w:rsidRPr="00000000" w14:paraId="00000242">
      <w:pPr>
        <w:numPr>
          <w:ilvl w:val="0"/>
          <w:numId w:val="24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La couleur des nœuds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est associée au type d'innovation. L'innovation technologique, qui représente la grande majorité des dispositifs, se distingue visuellement des autres types : innovation sociale, économique, ouverte, collaborative, médicale et entrepreneuriat étudiant. Ce codage chromatique permet de lire immédiatement la dominante innovante d'un cluster ou d'un dispositif, et de repérer les cas atypiques (par exemple, la présence d'innovation sociale au sein d'une catégorie majoritairement technologique).</w:t>
      </w:r>
    </w:p>
    <w:p w:rsidR="00000000" w:rsidDel="00000000" w:rsidP="00000000" w:rsidRDefault="00000000" w:rsidRPr="00000000" w14:paraId="00000243">
      <w:pPr>
        <w:numPr>
          <w:ilvl w:val="0"/>
          <w:numId w:val="24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La forme des nœuds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est associée à la cible du dispositif. Les formes géométriques qui sont disponibles dans Kumu (cercle, carré, triangle, losange, etc.) ont été attribuées aux différentes catégories de publics : startups, étudiants, chercheurs, entreprises, associations, porteurs de projet, tous publics. Combinée à la couleur, cette variable crée un double encodage visuel qui permet, par exemple, d'identifier instantanément tous les dispositifs destinés aux chercheurs portant une innovation technologique, ou tous les dispositifs à destination des étudiants quelle que soit leur nature. Ainsi, les éléments qui peuvent être commun mais de manière secondaire sont rendus visibles et on permet un regroupement visuel à partir des formes et couleurs.</w:t>
      </w:r>
    </w:p>
    <w:p w:rsidR="00000000" w:rsidDel="00000000" w:rsidP="00000000" w:rsidRDefault="00000000" w:rsidRPr="00000000" w14:paraId="00000244">
      <w:pPr>
        <w:numPr>
          <w:ilvl w:val="0"/>
          <w:numId w:val="24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Les connexions hiérarchiques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relient chaque dispositif individuel à son type de dispositif d'appartenance. Ces liens structurent la carte en clusters visuels et permettent de visualiser d'un seul regard la densité relative de chaque catégorie : on perçoit immédiatement, par exemple, la très forte densité des plateformes technologiques par rapport aux accélérateurs ou aux structures de financement.</w:t>
      </w:r>
    </w:p>
    <w:p w:rsidR="00000000" w:rsidDel="00000000" w:rsidP="00000000" w:rsidRDefault="00000000" w:rsidRPr="00000000" w14:paraId="0000024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 triple codage (couleur, forme, connexion) transforme la carte en un outil analytique à lecture multidimensionnelle, sans recourir à des légendes complexes ou à des tableaux trop longs à exploiter d’autant que le logiciel permet des modifications jusqu’à un certains point mais est assez complet surtout si l’on a des compétences supplémentaires en codage.</w:t>
      </w:r>
    </w:p>
    <w:p w:rsidR="00000000" w:rsidDel="00000000" w:rsidP="00000000" w:rsidRDefault="00000000" w:rsidRPr="00000000" w14:paraId="0000024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249">
      <w:pPr>
        <w:pStyle w:val="Heading4"/>
        <w:rPr/>
      </w:pPr>
      <w:bookmarkStart w:colFirst="0" w:colLast="0" w:name="_heading=h.hrm4sjfr8nfg" w:id="54"/>
      <w:bookmarkEnd w:id="54"/>
      <w:r w:rsidDel="00000000" w:rsidR="00000000" w:rsidRPr="00000000">
        <w:rPr>
          <w:rtl w:val="0"/>
        </w:rPr>
        <w:t xml:space="preserve">2.3.2.3. Paramétrage des fiches interactives</w:t>
      </w:r>
    </w:p>
    <w:p w:rsidR="00000000" w:rsidDel="00000000" w:rsidP="00000000" w:rsidRDefault="00000000" w:rsidRPr="00000000" w14:paraId="0000024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L'une des fonctionnalités les plus utiles de Kumu dans ce contexte est la possibilité d'associer à chaque nœud une fiche descriptive, affichée dans un panneau latéral au clic de l'utilisateur. Cette fiche restitue les attributs qui n'ont pas été encodés visuellement sur la carte principale, à savoir le nom complet du dispositif, l'organisme porteur, la cible précise et le niveau de maturité (TRL et SRL). Ce sont les éléments que nous appellerons dans la construction de la cartographie les éléments tertiaires puisqu’individuels à chaque dispositif. </w:t>
      </w:r>
    </w:p>
    <w:p w:rsidR="00000000" w:rsidDel="00000000" w:rsidP="00000000" w:rsidRDefault="00000000" w:rsidRPr="00000000" w14:paraId="0000024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 exemple, cliquer sur le nœud « Pulsalys » affiche une fiche indiquant qu'il s'agit d'un dispositif de maturation porté par l'Université de Lyon, ciblant les étudiants, chercheurs et partenaires, avec un niveau de maturité TRL 3-7 / SRL 9. Cliquer sur « Boutique des sciences » révèle un dispositif de prématuration porté par Lyon 2, à destination des associations, en innovation sociale, avec une TRL 1-3 / SRL 6-7. Cette logique de fiche permet de maintenir une carte principale lisible tout en offrant un accès immédiat à l'information complète en lecture simplifiée.</w:t>
      </w:r>
    </w:p>
    <w:p w:rsidR="00000000" w:rsidDel="00000000" w:rsidP="00000000" w:rsidRDefault="00000000" w:rsidRPr="00000000" w14:paraId="0000024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niveaux TRL (Technology Readiness Level) et SRL (Societal Readiness Level) méritent une explication particulière. Le TRL, échelle internationale en neuf niveaux, mesure le degré de maturité technologique d'une innovation : TRL 1-3 correspond à la recherche fondamentale et à la preuve de concept, TRL 4-6 au développement en laboratoire et au prototype, TRL 7-9 à la validation en environnement réel et au déploiement. Le SRL, plus récent, mesure la maturité sociétale, c'est-à-dire la capacité de l'innovation à s'intégrer dans son environnement social, réglementaire et organisationnel. Restituer ces deux dimensions dans les fiches permet aux utilisateurs de la carte de situer chaque dispositif dans la chaîne de valeur de l’innovation.</w:t>
      </w:r>
    </w:p>
    <w:p w:rsidR="00000000" w:rsidDel="00000000" w:rsidP="00000000" w:rsidRDefault="00000000" w:rsidRPr="00000000" w14:paraId="0000024F">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250">
      <w:pPr>
        <w:pStyle w:val="Heading4"/>
        <w:rPr/>
      </w:pPr>
      <w:bookmarkStart w:colFirst="0" w:colLast="0" w:name="_heading=h.t7bao5wy6egx" w:id="55"/>
      <w:bookmarkEnd w:id="55"/>
      <w:r w:rsidDel="00000000" w:rsidR="00000000" w:rsidRPr="00000000">
        <w:rPr>
          <w:rtl w:val="0"/>
        </w:rPr>
        <w:t xml:space="preserve">2.3.2.4. Mise en forme, lisibilité et finalisation</w:t>
      </w:r>
    </w:p>
    <w:p w:rsidR="00000000" w:rsidDel="00000000" w:rsidP="00000000" w:rsidRDefault="00000000" w:rsidRPr="00000000" w14:paraId="000002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fois les données importées et les règles de décoration configurées, un travail de mise en forme a été conduit pour améliorer la lisibilité d'ensemble de la carte. Les nœuds correspondant aux types de dispositifs ont été agrandis afin de les distinguer clairement des dispositifs individuels et de les rendre repérables à toutes les échelles de zoom. Les clusters thématiques ont été repositionnés manuellement pour créer un espace visuel aéré, évitant les superpositions et facilitant la lecture des labels.</w:t>
      </w:r>
    </w:p>
    <w:p w:rsidR="00000000" w:rsidDel="00000000" w:rsidP="00000000" w:rsidRDefault="00000000" w:rsidRPr="00000000" w14:paraId="000002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légende explicite a été intégrée directement dans l'interface Kumu, détaillant la correspondance entre les couleurs et les types d'innovation, et entre les formes et les cibles. Cette légende est accessible en permanence depuis l'interface de consultation, ce qui rend la carte autonome et compréhensible sans document d'accompagnement.</w:t>
      </w:r>
    </w:p>
    <w:p w:rsidR="00000000" w:rsidDel="00000000" w:rsidP="00000000" w:rsidRDefault="00000000" w:rsidRPr="00000000" w14:paraId="000002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un lien de partage public a été configuré, permettant à tout utilisateur disposant du lien de consulter la carte dans son navigateur, sans créer de compte sur la plateforme. Cette accessibilité est un critère important pour la diffusion du résultat auprès des partenaires institutionnels, des étudiants concernés dans mon groupe ou pour des camarades curieux par exemple.</w:t>
      </w:r>
    </w:p>
    <w:p w:rsidR="00000000" w:rsidDel="00000000" w:rsidP="00000000" w:rsidRDefault="00000000" w:rsidRPr="00000000" w14:paraId="000002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pStyle w:val="Heading2"/>
        <w:rPr>
          <w:sz w:val="24"/>
          <w:szCs w:val="24"/>
        </w:rPr>
      </w:pPr>
      <w:bookmarkStart w:colFirst="0" w:colLast="0" w:name="_heading=h.62cdf7bz8v4p" w:id="56"/>
      <w:bookmarkEnd w:id="56"/>
      <w:r w:rsidDel="00000000" w:rsidR="00000000" w:rsidRPr="00000000">
        <w:rPr>
          <w:rtl w:val="0"/>
        </w:rPr>
        <w:t xml:space="preserve">2.4. Présentation des livrables : la cartographie interractive</w:t>
      </w:r>
      <w:r w:rsidDel="00000000" w:rsidR="00000000" w:rsidRPr="00000000">
        <w:rPr>
          <w:rtl w:val="0"/>
        </w:rPr>
      </w:r>
    </w:p>
    <w:p w:rsidR="00000000" w:rsidDel="00000000" w:rsidP="00000000" w:rsidRDefault="00000000" w:rsidRPr="00000000" w14:paraId="0000025A">
      <w:pPr>
        <w:pStyle w:val="Heading3"/>
        <w:rPr/>
      </w:pPr>
      <w:bookmarkStart w:colFirst="0" w:colLast="0" w:name="_heading=h.f14pm7f07upi" w:id="57"/>
      <w:bookmarkEnd w:id="57"/>
      <w:r w:rsidDel="00000000" w:rsidR="00000000" w:rsidRPr="00000000">
        <w:rPr>
          <w:rtl w:val="0"/>
        </w:rPr>
        <w:t xml:space="preserve">2.4.1. La nécessité d’un travail de terrain préalable </w:t>
      </w:r>
    </w:p>
    <w:p w:rsidR="00000000" w:rsidDel="00000000" w:rsidP="00000000" w:rsidRDefault="00000000" w:rsidRPr="00000000" w14:paraId="0000025B">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Toute tentative de cartographier un écosystème d'innovation se heurte, d'emblée, à une difficulté structurelle : les écosystèmes ne sont pas des objets stables, clos et catégorisables de l'extérieur. En effet, un laboratoire peut être simultanément rattaché à plusieurs tutelles, un dispositif peut changer de portage au gré des appels à projets France 2030, une plateforme technologique peut émerger par agrégation informelle avant toute existence juridique. Ainsi, on observe une porosité des frontières qui rend le travail de récolte de données à des fins cartographiques beaucoup moins triviale qu'il n'y paraît, ce qui disqualifie d'emblée les approches purement automatisées qu'il s'agisse de web scraping ou d'agrégation d'annuaires institutionnels.</w:t>
      </w:r>
    </w:p>
    <w:p w:rsidR="00000000" w:rsidDel="00000000" w:rsidP="00000000" w:rsidRDefault="00000000" w:rsidRPr="00000000" w14:paraId="0000025C">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travail de terrain préalable était donc nécessaire à la production de la cartographie. Celui-ci s’est organisé en entretiens semi-directifs avec des acteurs situés à des nœuds stratégiques de l'écosystème (direction de la recherche d'établissements, responsables de SATT, chargés de mission en collectivités, coordinateurs de laboratoires d'excellence). Ces entretiens avaient un double objectif : valider la typologie construite et révéler les dispositifs peu visibles institutionnellement, souvent portés par des structures hybrides ou en phase d'émergence.</w:t>
      </w:r>
    </w:p>
    <w:p w:rsidR="00000000" w:rsidDel="00000000" w:rsidP="00000000" w:rsidRDefault="00000000" w:rsidRPr="00000000" w14:paraId="0000025D">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pStyle w:val="Heading3"/>
        <w:rPr/>
      </w:pPr>
      <w:bookmarkStart w:colFirst="0" w:colLast="0" w:name="_heading=h.qbkjv7tr7d5h" w:id="58"/>
      <w:bookmarkEnd w:id="58"/>
      <w:r w:rsidDel="00000000" w:rsidR="00000000" w:rsidRPr="00000000">
        <w:rPr>
          <w:rtl w:val="0"/>
        </w:rPr>
        <w:t xml:space="preserve">2.4.2 Les choix techniques</w:t>
      </w:r>
    </w:p>
    <w:p w:rsidR="00000000" w:rsidDel="00000000" w:rsidP="00000000" w:rsidRDefault="00000000" w:rsidRPr="00000000" w14:paraId="0000025F">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décisions techniques se comprennent à l’aune des différentes difficultés rencontrées par les membres du groupe en charge de la réalisation de la partie technique de la cartographie. Ainsi, il s’agissait d’avoir recours à des outils simples d’usage, accessibles pour des néophytes du développement web</w:t>
      </w:r>
    </w:p>
    <w:p w:rsidR="00000000" w:rsidDel="00000000" w:rsidP="00000000" w:rsidRDefault="00000000" w:rsidRPr="00000000" w14:paraId="00000260">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pérennité de l'outil, coût de maintenance, liberté d'évolution, portabilité, performance, et conformité aux politiques de souveraineté numérique portées par les établissements publics. À ce titre, l'option retenue (bibliothèque Leaflet en JavaScript vanilla, fonds de carte CartoDB Dark Matter issus d'OpenStreetMap, plugin MarkerCluster pour la gestion de densité) relève d'une démarche raisonnée.</w:t>
      </w:r>
    </w:p>
    <w:p w:rsidR="00000000" w:rsidDel="00000000" w:rsidP="00000000" w:rsidRDefault="00000000" w:rsidRPr="00000000" w14:paraId="00000262">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recours à Leaflet plutôt qu'à une alternative propriétaire (Google Maps Platform, Mapbox GL JS, ArcGIS Online) répond à plusieurs exigences. Tout d'abord, il s'agit d'une bibliothèque open source, dont le code source est intégralement auditable et pérenne, indépendamment de toute décision commerciale d'un tiers. Ensuite, Leaflet ne suppose aucune clé d'API, aucun quota d'utilisation, aucune tarification au nombre de chargements : ainsi, la cartographie peut être consultée par un nombre arbitraire d'utilisateurs sans coût marginal, ce qui constitue une condition quasi-nécessaire pour un outil destiné à être relayé par des institutions publiques. Par ailleurs, la bibliothèque est légère (environ quarante kilooctets compressés) ce qui garantit un temps de chargement réduit même sur des connexions dégradées ou des terminaux mobiles. Enfin, son écosystème de plugins, maintenu par une communauté scientifique et professionnelle très active depuis 2011, offre une couverture fonctionnelle qui couvre largement les besoins d'une cartographie thématique.</w:t>
      </w:r>
    </w:p>
    <w:p w:rsidR="00000000" w:rsidDel="00000000" w:rsidP="00000000" w:rsidRDefault="00000000" w:rsidRPr="00000000" w14:paraId="00000263">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 sein de cet écosystème, le plugin Leaflet.markercluster s'est imposé pour une raison précise : la densité très inégale des marqueurs. Le campus de La Doua concentre à lui seul, dans un rayon de quelques centaines de mètres, plusieurs dizaines de plateformes technologiques portées par MEANS Lyon, de laboratoires rattachés à Lyon 1 et à l'INSA, ainsi que la SATT Pulsalys. Afficher simultanément cinquante marqueurs superposés relèverait du contresens cartographique (l'information deviendrait illisible). Le clustering dynamique, qui agrège les marqueurs en fonction du niveau de zoom et en décompose les grappes à mesure que l'utilisateur s'approche, résout ce problème sans sacrifier l'information : l'utilisateur perçoit immédiatement, au niveau régional, la polarisation du territoire ; il accède, au niveau métropolitain, à la granularité individuelle de chaque dispositif.</w:t>
      </w:r>
    </w:p>
    <w:p w:rsidR="00000000" w:rsidDel="00000000" w:rsidP="00000000" w:rsidRDefault="00000000" w:rsidRPr="00000000" w14:paraId="00000264">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fond de carte retenu, CartoDB Dark Matter, mérite également une justification. Les tuiles proposées par OpenStreetMap dans leur forme standard sont trop chargées sémantiquement (car elles affichent routes, commerces, POI) et entrent en concurrence visuelle avec les marqueurs thématiques. Le choix retenu est sombre et ne permet d’afficher que les éléments importants.</w:t>
      </w:r>
    </w:p>
    <w:p w:rsidR="00000000" w:rsidDel="00000000" w:rsidP="00000000" w:rsidRDefault="00000000" w:rsidRPr="00000000" w14:paraId="00000265">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Au-delà de la bibliothèque cartographique proprement dite, l'architecture technique globale repose sur un principe de parcimonie : HTML, CSS et JavaScript vanilla, sans framework lourd (React, Vue, Angular), sans back-end, sans base de données externe. Les données sont déclarées en tant qu'objets JavaScript statiques dans le fichier source. Ce choix, qui peut paraître archaïsant au regard des standards de développement web contemporains, s’explique à la fois par les contraintes techniques rencontrées par le groupe mais aussi par une stratégie pensée à posteriori. Premièrement, il garantit une portabilité maximale : l'ensemble du projet tient dans un fichier HTML unique, qui peut être hébergé sur n'importe quel serveur statique, intégré dans n'importe quelle plateforme institutionnelle par simple iframe, ou distribué hors ligne. Deuxièmement, il réduit la surface de maintenance à presque rien : il n'y a ni framework à mettre à jour, ni dépendance à gérer, ni serveur à administrer. Troisièmement, il laisse ouverte toute possibilité d'évolution ultérieure : le modèle de données, formalisé sous forme d'objets lisibles, peut être migré sans effort vers un format JSON, puis vers une API, puis vers une base de données relationnelle, à mesure que le projet s'institutionnalise. Cette trajectoire d'évolution progressive (du plus simple au plus intégré) est précisément celle qui convient à un outil dont la pérennité organisationnelle n'est pas encore stabilisée.</w:t>
      </w:r>
    </w:p>
    <w:p w:rsidR="00000000" w:rsidDel="00000000" w:rsidP="00000000" w:rsidRDefault="00000000" w:rsidRPr="00000000" w14:paraId="00000266">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pStyle w:val="Heading3"/>
        <w:rPr/>
      </w:pPr>
      <w:bookmarkStart w:colFirst="0" w:colLast="0" w:name="_heading=h.lt2bjh1bxs2" w:id="59"/>
      <w:bookmarkEnd w:id="59"/>
      <w:r w:rsidDel="00000000" w:rsidR="00000000" w:rsidRPr="00000000">
        <w:rPr>
          <w:rtl w:val="0"/>
        </w:rPr>
        <w:t xml:space="preserve">2.4.3 Les choix esthétiques</w:t>
      </w:r>
    </w:p>
    <w:p w:rsidR="00000000" w:rsidDel="00000000" w:rsidP="00000000" w:rsidRDefault="00000000" w:rsidRPr="00000000" w14:paraId="00000268">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choix esthétiques d'une cartographie ne relèvent pas de la décoration : ils sont porteurs de sens et conditionnent la qualité de l'expérience utilisateur, donc in fine la capacité de l'outil à remplir sa fonction informationnelle.</w:t>
      </w:r>
    </w:p>
    <w:p w:rsidR="00000000" w:rsidDel="00000000" w:rsidP="00000000" w:rsidRDefault="00000000" w:rsidRPr="00000000" w14:paraId="00000269">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premier parti pris, sans doute le plus visible, est celui de l'interface sombre. Parce qu'un fond sombre laisse les couleurs thématiques ressortir avec un contraste bien plus marqué qu'un fond clair, ce qui renforce la lisibilité des catégories. </w:t>
      </w:r>
    </w:p>
    <w:p w:rsidR="00000000" w:rsidDel="00000000" w:rsidP="00000000" w:rsidRDefault="00000000" w:rsidRPr="00000000" w14:paraId="0000026A">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palette chromatique a été construite sur une logique sémantique rigoureuse. Les dispositifs sont regroupés selon cinq types (innovation sociale (vert), technologique (bleu), économique (orange), ouverte (violet), mixte (jaune)) qui reprennent les catégories analytiques issues du travail de terrain. Les acteurs, quant à eux, se déclinent selon sept types signalés par des teintes distinctes : universités (bleu), laboratoires (vert), institutions (orange), entreprises (violet), santé (rouge), collectivités (jaune), structures de transfert (vert clair).</w:t>
      </w:r>
    </w:p>
    <w:p w:rsidR="00000000" w:rsidDel="00000000" w:rsidP="00000000" w:rsidRDefault="00000000" w:rsidRPr="00000000" w14:paraId="0000026B">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distinction géométrique a également été opérée entre les deux natures d'objets cartographiés : les dispositifs sont signalés par des marqueurs carrés, les acteurs par des marqueurs circulaires. Ce choix en plus d’offrir une meilleure lisibilité résout un problème pratique : certaines entités, comme Pulsalys, existent à la fois comme acteur (SATT) et comme dispositif (structure de maturation), et la différenciation morphologique permet d'éviter toute confusion visuelle.</w:t>
      </w:r>
    </w:p>
    <w:p w:rsidR="00000000" w:rsidDel="00000000" w:rsidP="00000000" w:rsidRDefault="00000000" w:rsidRPr="00000000" w14:paraId="0000026C">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L'architecture des interactions a fait l'objet d'une attention spécifique. Trois niveaux de profondeur informationnelle coexistent : le popup léger qui apparaît au survol du marqueur et délivre l'information minimale (nom, type, contacts directs, bouton d'ouverture) ; le panneau latéral coulissant, mobilisé pour les acteurs et dimensionné pour une consultation rapide ; enfin, la fenêtre modale centrale, réservée aux dispositifs, qui accueille un volume d'information plus riche (porteur, public cible, maturité TRL/SRL, coordonnées complètes). </w:t>
      </w:r>
    </w:p>
    <w:p w:rsidR="00000000" w:rsidDel="00000000" w:rsidP="00000000" w:rsidRDefault="00000000" w:rsidRPr="00000000" w14:paraId="0000026D">
      <w:pPr>
        <w:pStyle w:val="Heading3"/>
        <w:rPr/>
      </w:pPr>
      <w:r w:rsidDel="00000000" w:rsidR="00000000" w:rsidRPr="00000000">
        <w:rPr>
          <w:rtl w:val="0"/>
        </w:rPr>
      </w:r>
    </w:p>
    <w:p w:rsidR="00000000" w:rsidDel="00000000" w:rsidP="00000000" w:rsidRDefault="00000000" w:rsidRPr="00000000" w14:paraId="0000026E">
      <w:pPr>
        <w:pStyle w:val="Heading3"/>
        <w:rPr/>
      </w:pPr>
      <w:bookmarkStart w:colFirst="0" w:colLast="0" w:name="_heading=h.id5qem9od97i" w:id="60"/>
      <w:bookmarkEnd w:id="60"/>
      <w:r w:rsidDel="00000000" w:rsidR="00000000" w:rsidRPr="00000000">
        <w:rPr>
          <w:rtl w:val="0"/>
        </w:rPr>
        <w:t xml:space="preserve">2.4.5. Intégrations futures</w:t>
      </w:r>
    </w:p>
    <w:p w:rsidR="00000000" w:rsidDel="00000000" w:rsidP="00000000" w:rsidRDefault="00000000" w:rsidRPr="00000000" w14:paraId="0000026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version actuelle de la cartographie constitue un prototype mature plutôt qu'un outil définitif. Plusieurs trajectoires d'évolution ont été anticipées dès la conception et sont rendues possibles par les choix techniques évoqués plus haut. Elles se déclinent selon quatre axes : l'intégration institutionnelle, l'automatisation des données, l'enrichissement fonctionnel et la gouvernance collaborative.</w:t>
      </w:r>
    </w:p>
    <w:p w:rsidR="00000000" w:rsidDel="00000000" w:rsidP="00000000" w:rsidRDefault="00000000" w:rsidRPr="00000000" w14:paraId="0000027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L'intégration institutionnelle vise en premier lieu l'insertion de la cartographie au sein du site web du Pôle Universitaire d'Innovation Impulse. Deux modalités sont techniquement envisageables. La première, la plus rapide, consiste en une intégration par iframe, qui permet d'embarquer l'outil sans modifier son code source ni créer de dépendance technique entre les deux environnements. Peu intrusive, cette solution convient à une phase pilote. La seconde, plus aboutie, supposerait une intégration native dans le système de gestion de contenu du PUI) qu'il repose sur WordPress, Drupal ou toute autre solution (avec reprise de la charte graphique institutionnelle et partage du système d'authentification. Cette seconde option supposerait un découplage préalable entre la couche de données et la couche de présentation, que l'architecture actuelle rend aisément réalisable. À terme, on peut imaginer que la cartographie devienne un composant partagé, réutilisable par l'Université de Lyon, les métropoles de Lyon et de Saint-Étienne, et l'ensemble des acteurs souhaitant valoriser leur offre de dispositifs auprès de leurs publics.</w:t>
      </w:r>
    </w:p>
    <w:p w:rsidR="00000000" w:rsidDel="00000000" w:rsidP="00000000" w:rsidRDefault="00000000" w:rsidRPr="00000000" w14:paraId="00000271">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L'automatisation de la mise à jour des données constitue le chantier technique le plus stratégique. Dans la version actuelle, les données sont maintenues manuellement dans le fichier source ; cette approche reste soutenable pour cent à deux cents entrées, mais atteint rapidement ses limites dès lors que la cartographie est étendue géographiquement ou thématiquement. Plusieurs sources de données ouvertes permettraient une alimentation automatisée ou semi-automatisée : le portail ScanR du MESR pour les laboratoires et leurs tutelles, les API de data.gouv.fr pour les référentiels d'adresses, les bases ouvertes des métropoles (Grand Lyon Data, Open Data Saint-Étienne) pour la géolocalisation fine, les flux des pôles de compétitivité pour les adhésions. La mise en place d'une couche intermédiaire (une API REST ou GraphQL alimentée par ces sources et consommée par l'interface cartographique) permettrait une synchronisation périodique avec historisation et traçabilité des modifications. Cette automatisation n'exclut nullement le travail éditorial : elle le recentre sur la validation, l'enrichissement qualitatif et la catégorisation, là où réside la véritable valeur ajoutée humaine.</w:t>
      </w:r>
    </w:p>
    <w:p w:rsidR="00000000" w:rsidDel="00000000" w:rsidP="00000000" w:rsidRDefault="00000000" w:rsidRPr="00000000" w14:paraId="0000027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L'enrichissement fonctionnel constitue le troisième axe. Plusieurs fonctionnalités ont été identifiées comme prioritaires. Un filtrage par niveau de maturité TRL/SRL permettrait à l'utilisateur de ne visualiser, par exemple, que les dispositifs compatibles avec un projet en phase amont (TRL 1-3) ou, à l'inverse, en phase de déploiement (TRL 7-9). Une vue temporelle, matérialisée par un curseur chronologique, donnerait à voir la dynamique de structuration de l'écosystème (création des pôles de compétitivité au milieu des années 2000, émergence des SATT au début des années 2010, génération France 2030 aujourd'hui) et ouvrirait des usages analytiques au-delà de la seule fonction d'annuaire. Des couches d'analyse spatiale (densité de dispositifs par quartier, accessibilité en transports en commun, superposition avec les zones d'activité) permettraient d'éclairer les décisions d'aménagement. Des fonctions d'export, enfin, telles qu'un PDF d'une sélection ou un listage CSV filtré, répondraient à des besoins opérationnels concrets : montage de consortium, réponse à un appel à projets, rédaction de rapports.</w:t>
      </w:r>
    </w:p>
    <w:p w:rsidR="00000000" w:rsidDel="00000000" w:rsidP="00000000" w:rsidRDefault="00000000" w:rsidRPr="00000000" w14:paraId="0000027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quatrième axe, celui de la gouvernance collaborative, est sans doute le plus stratégique à long terme. Une cartographie n'a de valeur que si elle reste à jour, et elle ne peut le rester que si sa maintenance est partagée entre les acteurs qu'elle décrit. Un dispositif de contribution distribuée (permettant à chaque porteur de proposer une mise à jour de sa fiche, soumise à validation éditoriale centrale) transformerait la cartographie d'un artefact produit par un tiers en un commun informationnel coadministré. Cela suppose un back-office léger, un système de comptes et de droits différenciés, ainsi qu'un protocole éditorial documenté ; cela suppose également un portage institutionnel stabilisé, probablement à l'échelle du PUI ou de la COMUE, capable de garantir la continuité de la fonction éditoriale au-delà du porteur initial du projet.</w:t>
      </w:r>
    </w:p>
    <w:p w:rsidR="00000000" w:rsidDel="00000000" w:rsidP="00000000" w:rsidRDefault="00000000" w:rsidRPr="00000000" w14:paraId="0000027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 quatre axes d'évolution ne sont pas indépendants. Ils dessinent un horizon cohérent dans lequel la cartographie, partant d'un outil monolithique au périmètre lyonnais et stéphanois, deviendrait progressivement une plateforme modulaire, co-administrée, mise à jour en continu et adaptable à d'autres territoires. Cette trajectoire est compatible avec les choix techniques initiaux — c'était précisément l'objectif de la parcimonie évoquée plus haut. Elle suppose en revanche un investissement organisationnel et une stabilisation de la maîtrise d'ouvrage qui dépassent le cadre strict de la production cartographique et engagent une réflexion plus large sur les modalités d'outillage de la politique d'innovation régionale.</w:t>
      </w:r>
    </w:p>
    <w:p w:rsidR="00000000" w:rsidDel="00000000" w:rsidP="00000000" w:rsidRDefault="00000000" w:rsidRPr="00000000" w14:paraId="0000027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6">
      <w:pPr>
        <w:pStyle w:val="Heading3"/>
        <w:rPr/>
      </w:pPr>
      <w:bookmarkStart w:colFirst="0" w:colLast="0" w:name="_heading=h.f38tm8htokcv" w:id="61"/>
      <w:bookmarkEnd w:id="61"/>
      <w:r w:rsidDel="00000000" w:rsidR="00000000" w:rsidRPr="00000000">
        <w:rPr>
          <w:rtl w:val="0"/>
        </w:rPr>
        <w:t xml:space="preserve">2.4.6. Résultats, analyse et enseignements de la cartographie</w:t>
      </w:r>
    </w:p>
    <w:p w:rsidR="00000000" w:rsidDel="00000000" w:rsidP="00000000" w:rsidRDefault="00000000" w:rsidRPr="00000000" w14:paraId="00000277">
      <w:pPr>
        <w:pStyle w:val="Heading4"/>
        <w:rPr/>
      </w:pPr>
      <w:bookmarkStart w:colFirst="0" w:colLast="0" w:name="_heading=h.ntg12mp57r5t" w:id="62"/>
      <w:bookmarkEnd w:id="62"/>
      <w:r w:rsidDel="00000000" w:rsidR="00000000" w:rsidRPr="00000000">
        <w:rPr>
          <w:rtl w:val="0"/>
        </w:rPr>
        <w:t xml:space="preserve">2.4.6.1 Vue d'ensemble de l’écosystème</w:t>
      </w:r>
    </w:p>
    <w:p w:rsidR="00000000" w:rsidDel="00000000" w:rsidP="00000000" w:rsidRDefault="00000000" w:rsidRPr="00000000" w14:paraId="000002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cartographie finale livre une représentation structurée et interactive de plus d'une centaine de dispositifs d'innovation répartis sur le pôle universitaire/académique Lyon-Saint-Étienne. Elle permet de visualiser en un seul espace la diversité des acteurs, des formes d'innovation, des publics ciblés et des niveaux de maturité, tout en révélant des logiques de structuration qui ne sont pas immédiatement perceptibles dans le tableau de données brut.</w:t>
      </w:r>
    </w:p>
    <w:p w:rsidR="00000000" w:rsidDel="00000000" w:rsidP="00000000" w:rsidRDefault="00000000" w:rsidRPr="00000000" w14:paraId="00000279">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27A">
      <w:pPr>
        <w:pStyle w:val="Heading4"/>
        <w:rPr/>
      </w:pPr>
      <w:bookmarkStart w:colFirst="0" w:colLast="0" w:name="_heading=h.i9stwey735wl" w:id="63"/>
      <w:bookmarkEnd w:id="63"/>
      <w:r w:rsidDel="00000000" w:rsidR="00000000" w:rsidRPr="00000000">
        <w:rPr>
          <w:rtl w:val="0"/>
        </w:rPr>
        <w:t xml:space="preserve">2.4.6.2 Principaux enseignements analytiques</w:t>
      </w:r>
    </w:p>
    <w:p w:rsidR="00000000" w:rsidDel="00000000" w:rsidP="00000000" w:rsidRDefault="00000000" w:rsidRPr="00000000" w14:paraId="0000027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Plusieurs constats ressortent de la lecture de la cartographie. En premier lieu, la prédominance écrasante de l'innovation technologique : elle représente la grande majorité des nœuds de la carte, portée notamment par les 40+ plateformes technologiques MEANS Lyon, les fablabs académiques et les instituts Carnot. Ce constat reflète la vocation industrielle et technologique du tissu universitaire lyonnais, dominé par les écoles d'ingénieurs et les laboratoires de sciences appliquées.</w:t>
      </w:r>
    </w:p>
    <w:p w:rsidR="00000000" w:rsidDel="00000000" w:rsidP="00000000" w:rsidRDefault="00000000" w:rsidRPr="00000000" w14:paraId="000002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second lieu, la carte révèle une forte concentration du portage institutionnel. L'Université de Lyon chapeaute la quasi-totalité des laboratoires d'excellence, des dispositifs de prématuration et de maturation. MEANS Lyon semble porter l'intégralité des plateformes technologiques. La DGE finance les pôles de compétitivité. Cette concentration traduit le rôle pivot de quelques opérateurs publics dans la structuration de l'écosystème, et soulève la question de la dépendance à ces acteurs en cas d'évolution de leurs missions ou de leurs financements. Ainsi, cela permet également d’éventuellement afficher la lecture que pourrait avoir une personne extérieure à cet environnement dans un premier temps sans discussion ou retour avec un professionnel ou acteur concerné.</w:t>
      </w:r>
    </w:p>
    <w:p w:rsidR="00000000" w:rsidDel="00000000" w:rsidP="00000000" w:rsidRDefault="00000000" w:rsidRPr="00000000" w14:paraId="000002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troisième lieu, la carte rend lisible la chaîne de maturité de l'innovation sur le territoire. Les dispositifs de prématuration et les laboratoires d'excellence interviennent aux stades amont (TRL 1-4), tandis que les accélérateurs, pôles de compétitivité et incubateurs à destination de chercheurs se positionnent en phase avancée (TRL 5-9). Cette lecture de la chaîne de valeur est particulièrement utile pour un porteur de projet ou n’importe quel acteur ou analyste qui cherche à identifier le dispositif le plus adapté à un certain stade de développement.</w:t>
      </w:r>
    </w:p>
    <w:p w:rsidR="00000000" w:rsidDel="00000000" w:rsidP="00000000" w:rsidRDefault="00000000" w:rsidRPr="00000000" w14:paraId="000002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quatrième lieu, la dimension « cible » révèle des zones de foisonnement et des angles morts. Les étudiants et chercheurs bénéficient d'un large éventail de dispositifs (incubateurs académiques, LabEx, dispositifs de prématuration). Les entreprises, et notamment les PME, sont principalement adressées par les pôles de compétitivité et les plateformes technologiques. En revanche, les associations et les acteurs de l'économie sociale et solidaire ne trouvent que très peu de dispositifs dédiés (essentiellement la Boutique des sciences de Lyon 2) ce qui souligne un angle mort de l'écosystème en matière d'innovation sociale.</w:t>
      </w:r>
    </w:p>
    <w:p w:rsidR="00000000" w:rsidDel="00000000" w:rsidP="00000000" w:rsidRDefault="00000000" w:rsidRPr="00000000" w14:paraId="00000282">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283">
      <w:pPr>
        <w:pStyle w:val="Heading4"/>
        <w:rPr/>
      </w:pPr>
      <w:bookmarkStart w:colFirst="0" w:colLast="0" w:name="_heading=h.esh2i9mi049a" w:id="64"/>
      <w:bookmarkEnd w:id="64"/>
      <w:r w:rsidDel="00000000" w:rsidR="00000000" w:rsidRPr="00000000">
        <w:rPr>
          <w:rtl w:val="0"/>
        </w:rPr>
        <w:t xml:space="preserve">2.4.6.3 Limites de la cartographie</w:t>
      </w:r>
    </w:p>
    <w:p w:rsidR="00000000" w:rsidDel="00000000" w:rsidP="00000000" w:rsidRDefault="00000000" w:rsidRPr="00000000" w14:paraId="0000028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cartographie comporte néanmoins des limites importantes à avoir en tête. Elle représente un instantané à un moment donné d'un écosystème en mouvement permanent : certains dispositifs peuvent évoluer, fusionner, disparaître ou être créés sans que la carte soit automatiquement mise à jour. Elle ne capture pas non plus les relations inter-dispositifs : les collaborations, les parcours d'accompagnement croisés ou les financements conjoints entre acteurs ne sont pas représentés, alors qu'ils constituent une dimension essentielle du fonctionnement réel de l'écosystème. Ainsi, le fait que le logiciel dépende d’un travail manuel pour le mettre à jour le rend plus compliqué à exploiter à long terme. De plus, selon nous, à moins d’avoir de bonnes bases de codage, il est difficile d’exploiter le plein potentiel de Kumu et de son espace dédié au codage, pour ainsi mettre en valeur le poids de certains éléments ou rendre la cartographie plus lisible pour le spectateur.</w:t>
      </w:r>
    </w:p>
    <w:p w:rsidR="00000000" w:rsidDel="00000000" w:rsidP="00000000" w:rsidRDefault="00000000" w:rsidRPr="00000000" w14:paraId="00000285">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286">
      <w:pPr>
        <w:pStyle w:val="Heading4"/>
        <w:rPr/>
      </w:pPr>
      <w:bookmarkStart w:colFirst="0" w:colLast="0" w:name="_heading=h.f8qodc10c7ys" w:id="65"/>
      <w:bookmarkEnd w:id="65"/>
      <w:r w:rsidDel="00000000" w:rsidR="00000000" w:rsidRPr="00000000">
        <w:rPr>
          <w:rtl w:val="0"/>
        </w:rPr>
        <w:t xml:space="preserve">2.4.6.4 Perspectives d'amélioration et d’évolution</w:t>
      </w:r>
    </w:p>
    <w:p w:rsidR="00000000" w:rsidDel="00000000" w:rsidP="00000000" w:rsidRDefault="00000000" w:rsidRPr="00000000" w14:paraId="000002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Plusieurs pistes pourraient enrichir la cartographie dans une version ultérieure. L'ajout d'une dimension géographique dans le cliquable (pas comme la seconde cartographie) permettrait de localiser les dispositifs sur le territoire Lyon - Saint-Étienne, révélant d'éventuelles disparités d'accès selon les zones. L'intégration de données quantitatives (nombre de projets accompagnés, montants investis, startups créées, brevets déposés) donnerait une mesure de l'impact réel de chaque dispositif, au-delà de sa simple existence. La représentation des flux et des parcours (un projet passant successivement d'un dispositif de prématuration à un incubateur puis à un accélérateur) permettrait de modéliser la dynamique d'accompagnement de l'innovation sur ce territoire.</w:t>
      </w:r>
    </w:p>
    <w:p w:rsidR="00000000" w:rsidDel="00000000" w:rsidP="00000000" w:rsidRDefault="00000000" w:rsidRPr="00000000" w14:paraId="000002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Kumu permet techniquement d'intégrer ces nouvelles couches sans reconstruire la carte depuis le début. Les données pourraient être mises à jour via une nouvelle importation du tableau, les règles de décoration étant conservées. C'est l'un des avantages majeurs d'un outil à logique de données : la carte est une vue sur les données, et non une image indépendante d'elles.</w:t>
      </w:r>
    </w:p>
    <w:p w:rsidR="00000000" w:rsidDel="00000000" w:rsidP="00000000" w:rsidRDefault="00000000" w:rsidRPr="00000000" w14:paraId="0000028A">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28B">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28C">
      <w:pPr>
        <w:pStyle w:val="Heading3"/>
        <w:rPr/>
      </w:pPr>
      <w:bookmarkStart w:colFirst="0" w:colLast="0" w:name="_heading=h.hidmziz732c5" w:id="66"/>
      <w:bookmarkEnd w:id="66"/>
      <w:r w:rsidDel="00000000" w:rsidR="00000000" w:rsidRPr="00000000">
        <w:rPr>
          <w:rtl w:val="0"/>
        </w:rPr>
        <w:t xml:space="preserve">2.4.6. Conclusion</w:t>
      </w:r>
    </w:p>
    <w:p w:rsidR="00000000" w:rsidDel="00000000" w:rsidP="00000000" w:rsidRDefault="00000000" w:rsidRPr="00000000" w14:paraId="000002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 travail de cartographie de l'écosystème de l'innovation sur le pôle universitaire Lyon – Saint-Étienne a permis de transformer un tableau de données brut en un outil de visualisation interactif, analytique et partageable. La démarche suivie (structuration des données, évaluation comparative des outils, paramétrage du codage visuel multicouche, enrichissement par des fiches détaillées, mise en forme et diffusion) illustre comment une approche méthodique peut rendre accessible un écosystème complexe à des publics variés.</w:t>
      </w:r>
    </w:p>
    <w:p w:rsidR="00000000" w:rsidDel="00000000" w:rsidP="00000000" w:rsidRDefault="00000000" w:rsidRPr="00000000" w14:paraId="000002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choix de Kumu, justifié par sa gratuité, son accessibilité en ligne, sa capacité d'import de données et ses fonctionnalités de codage visuel automatisé, s'est avéré pertinent tout au long du projet. La carte produite répond à l'objectif initial : permettre à n'importe quel utilisateur de naviguer dans l'écosystème, d'identifier rapidement les dispositifs correspondant à son profil et à son stade de développement, et d'accéder à l'information détaillée sur chaque acteur.</w:t>
      </w:r>
    </w:p>
    <w:p w:rsidR="00000000" w:rsidDel="00000000" w:rsidP="00000000" w:rsidRDefault="00000000" w:rsidRPr="00000000" w14:paraId="000002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Au-delà de son utilité immédiate, ce travail soulève des questions plus larges sur la gouvernance de l'écosystème d'innovation territorial : la concentration du portage autour de quelques acteurs institutionnels, la faiblesse relative des dispositifs d'innovation sociale, ou encore l'absence de cartographie dynamique des flux entre dispositifs sont autant de pistes de réflexion pour les décideurs de l'enseignement supérieur et de l'innovation en Auvergne-Rhône-Alpes. Enfin, une dernière limite, est qu’elle renvoi encore une fois à une représentation pas forcément universelle de l’innovation sur la pôle universitaire Lyon – St-Étienne.</w:t>
      </w:r>
      <w:r w:rsidDel="00000000" w:rsidR="00000000" w:rsidRPr="00000000">
        <w:rPr>
          <w:rtl w:val="0"/>
        </w:rPr>
      </w:r>
    </w:p>
    <w:p w:rsidR="00000000" w:rsidDel="00000000" w:rsidP="00000000" w:rsidRDefault="00000000" w:rsidRPr="00000000" w14:paraId="00000292">
      <w:pPr>
        <w:spacing w:after="240" w:befor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3">
      <w:pPr>
        <w:pStyle w:val="Heading2"/>
        <w:rPr/>
      </w:pPr>
      <w:bookmarkStart w:colFirst="0" w:colLast="0" w:name="_heading=h.aavp0xz7av60" w:id="67"/>
      <w:bookmarkEnd w:id="67"/>
      <w:r w:rsidDel="00000000" w:rsidR="00000000" w:rsidRPr="00000000">
        <w:rPr>
          <w:rtl w:val="0"/>
        </w:rPr>
        <w:t xml:space="preserve">2.5. L’analyse des données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94">
      <w:pPr>
        <w:spacing w:after="240" w:befor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L’ensemble des entretiens réalisés met en évidence une évolution de la manière dont l’innovation est pensée, organisée et mise en œuvre dans l’écosystème Lyon–Saint-Étienne. Les discours tendent à s’accorder sur une conception qui s'élargit de l’innovation, sur une valorisation renforcée en interne des processus d’innovation ainsi que des relations avec des partenaires divers mais parfois mal structurées. Les entretiens montrent également une divergence d’indicateurs qui se resserrent entres institutions de pilotage et unité de recherche. En creux de ces témoignages, il est également possible de constater des difficultés, en plus de celles dont les acteurs sont conscients. Ces éléments d’enquête, comparés aux articles de littérature sur le sujet, permettent de mieux comprendre les enjeux de l’innovation en général en contestant parfois la théorie, mais également d’enrichir la compréhension du terrain lui-même.</w:t>
      </w:r>
    </w:p>
    <w:p w:rsidR="00000000" w:rsidDel="00000000" w:rsidP="00000000" w:rsidRDefault="00000000" w:rsidRPr="00000000" w14:paraId="00000295">
      <w:pPr>
        <w:pStyle w:val="Heading3"/>
        <w:rPr/>
      </w:pPr>
      <w:bookmarkStart w:colFirst="0" w:colLast="0" w:name="_heading=h.vjm35gs9sa4e" w:id="68"/>
      <w:bookmarkEnd w:id="68"/>
      <w:r w:rsidDel="00000000" w:rsidR="00000000" w:rsidRPr="00000000">
        <w:rPr>
          <w:rtl w:val="0"/>
        </w:rPr>
        <w:t xml:space="preserve">2.5.1. Une conception élargie de l’innovation</w:t>
      </w:r>
    </w:p>
    <w:p w:rsidR="00000000" w:rsidDel="00000000" w:rsidP="00000000" w:rsidRDefault="00000000" w:rsidRPr="00000000" w14:paraId="00000296">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L’analyse des entretiens montre une conception de l’innovation largement élargie, qui dépasse l’angle simplement technologique et économique pour et englobe maintenant l’aspect social, organisationnel et d’usage. Cette vision s’inscrit dans le prolongement des travaux fondateurs de Schumpeter (1912), pour qui l’innovation ne se limite pas à l’invention technique, mais correspond à l’introduction de nouvelles combinaisons dans le système économique, qu’il s’agisse de produits, de procédés, de marchés ou d’organisations. Les entretiens montrent cette diversité d’innovation, car les acteurs du territoire mobilisent des registres variés, généralement éloignés d’une vision strictement industrielle.</w:t>
      </w:r>
    </w:p>
    <w:p w:rsidR="00000000" w:rsidDel="00000000" w:rsidP="00000000" w:rsidRDefault="00000000" w:rsidRPr="00000000" w14:paraId="00000297">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Bouchama, responsable du Centre d’Entrepreneuriat Lyon–Saint-Étienne, met en avant des projets étudiants qui relèvent d’innovations moins technologiques, comme des modèles économiques alternatifs (location de vêtements) ou des dispositifs d’aide pour des publics spécifiques, avec une application pour aider les malvoyants. A. Mazur, responsable au LabEx ASLAN, décrit quant à elle des innovations venant des sciences humaines et sociales, comme MARTI qui facilite la communication entre soignants et patients qui ne parlent pas la même langue, ou AnaliDys pour faciliter le travail des orthophonistes. Ces exemples illustrent une innovation centrée sur les usages et les besoins sociaux, compatible avec la définition élargie du Manuel d’Oslo (OCDE, 2018), qui inclut explicitement les innovations de processus, d’organisation et de service, au-delà des seules innovations technologiques.</w:t>
      </w:r>
    </w:p>
    <w:p w:rsidR="00000000" w:rsidDel="00000000" w:rsidP="00000000" w:rsidRDefault="00000000" w:rsidRPr="00000000" w14:paraId="00000298">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conception élargie est également cohérente avec les approches de l’innovation distribuée développées par Von Hippel (2005). Des entretiens montrent en effet que l’innovation ne vient pas uniquement des laboratoires ou des entreprises, mais aussi des usagers et des acteurs de terrain. Les dispositifs développés dans le secteur de la santé ou de l’accompagnement linguistique s’appuient sur une co-construction avec des professionnels (médecins, orthophonistes) et des utilisateurs finaux, ce qui correspond à la figure des </w:t>
      </w:r>
      <w:r w:rsidDel="00000000" w:rsidR="00000000" w:rsidRPr="00000000">
        <w:rPr>
          <w:rFonts w:ascii="Times New Roman" w:cs="Times New Roman" w:eastAsia="Times New Roman" w:hAnsi="Times New Roman"/>
          <w:i w:val="1"/>
          <w:iCs w:val="1"/>
          <w:sz w:val="24"/>
          <w:szCs w:val="24"/>
          <w:rtl w:val="0"/>
        </w:rPr>
        <w:t xml:space="preserve">lead users</w:t>
      </w:r>
      <w:r w:rsidDel="00000000" w:rsidR="00000000" w:rsidRPr="00000000">
        <w:rPr>
          <w:rFonts w:ascii="Times New Roman" w:cs="Times New Roman" w:eastAsia="Times New Roman" w:hAnsi="Times New Roman"/>
          <w:sz w:val="24"/>
          <w:szCs w:val="24"/>
          <w:rtl w:val="0"/>
        </w:rPr>
        <w:t xml:space="preserve"> décrite par Von Hippel. L’innovation est alors un processus situé, et pas comme un simple transfert descendant de la recherche vers le marché.</w:t>
      </w:r>
    </w:p>
    <w:p w:rsidR="00000000" w:rsidDel="00000000" w:rsidP="00000000" w:rsidRDefault="00000000" w:rsidRPr="00000000" w14:paraId="00000299">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entretiens permettent de constater la fin d’un modèle linéaire de l’innovation au profit d’une logique systémique. N. Dompnier, présidente de la ComUE Lyon–Saint-Étienne, souligne que l’innovation ne se limite pas au transfert technologique, mais inclut également des initiatives étudiantes, sociales (associations, patients) et publiques (SATT, Saint-Etienne Métropole), impliquant des acteurs variés. Ce constat rejoint le modèle de la Triple Hélice (Etzkowitz &amp; Leydesdorff, 2000), selon lequel l’innovation résulte d’interactions entre universités, entreprises et pouvoirs publics, ainsi que son extension en Quadruple Hélice (Carayannis &amp; Campbell, 2009) intégrant la société civile. Les dispositifs comme la Boutique des sciences illustrent concrètement cette ouverture aux acteurs non académiques à la production de connaissances.</w:t>
      </w:r>
    </w:p>
    <w:p w:rsidR="00000000" w:rsidDel="00000000" w:rsidP="00000000" w:rsidRDefault="00000000" w:rsidRPr="00000000" w14:paraId="0000029A">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ouverte est également mise en avant par les entretiens. Les collaborations entre laboratoires, entreprises, institutions publiques et acteurs de terrain décrit par plusieurs interviewés correspondent aux logiques d’innovation ouverte caractérisée par Chesbrough (2003). La demande des thèses CIFRE accordées par la DRARI l’illustre. De même, les interactions entre universités et partenaires socio-économiques évoquées dans les entretiens font écho aux travaux de Perkmann et Walsh (2007), qui soulignent l’importance des interfaces institutionnelles dans la co-production de l’innovation. Dans le cas du territoire Lyon–Saint-Étienne, ces interactions apparaissent comme un élément structurant, même si elles restent parfois inégalement développées selon les disciplines et les structures.</w:t>
      </w:r>
    </w:p>
    <w:p w:rsidR="00000000" w:rsidDel="00000000" w:rsidP="00000000" w:rsidRDefault="00000000" w:rsidRPr="00000000" w14:paraId="0000029B">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conception élargie de l’innovation mise en valeur par les entretiens s’inscrit dans une économie de la connaissance où les universités jouent un rôle central. Les propos de D. Duplat, responsable des partenariats et de la valorisation au CNRS, ou encore de F. Lux, vice-président délégué à la recherche et à la valorisation à l’Université Lyon 1, montrent que l’innovation est étroitement liée aux processus de valorisation de la recherche et aux interactions avec les entreprises. Cette situation correspond aux analyses de Mowery et Sampat (2005), qui décrivent les universités comme des acteurs clés des systèmes d’innovation, ainsi qu’aux travaux de Leydesdorff (2010) sur les économies fondées sur la connaissance, où la circulation et la transformation des savoirs deviennent des enjeux centraux.</w:t>
      </w:r>
    </w:p>
    <w:p w:rsidR="00000000" w:rsidDel="00000000" w:rsidP="00000000" w:rsidRDefault="00000000" w:rsidRPr="00000000" w14:paraId="0000029C">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Toutefois, une tension importante se dégage entre une définition large de l’innovation et des dispositifs plus restreints à certains types d’innovation souvent orientés vers la valorisation économique et technologique. Selon C. Bahier-Porte, vice -présidente chargée de la recherche de l’Université Jean Monnet, les activités d’innovation issues des sciences humaines et sociales sont encore peu reconnues, car parfois sans rentabilité économique. Ce décalage rejoint les analyses de Molas-Gallart et al. (2002), qui montrent que les impacts sociaux et culturels de l’innovation sont largement sous-estimés par les indicateurs traditionnels.</w:t>
      </w:r>
    </w:p>
    <w:p w:rsidR="00000000" w:rsidDel="00000000" w:rsidP="00000000" w:rsidRDefault="00000000" w:rsidRPr="00000000" w14:paraId="0000029D">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Ainsi, l’articulation entre les entretiens et la littérature met en évidence une convergence forte autour d’une conception élargie de l’innovation, entendue comme un processus distribué, systémique et multidimensionnel. Toutefois, cette conception se heurte à des cadres institutionnels et des outils de mesure encore très centrés sur les dimensions économiques, provoquant une tension dans l’écosystème d’innovation du territoire Lyon-Saint-Etienne.</w:t>
      </w:r>
    </w:p>
    <w:p w:rsidR="00000000" w:rsidDel="00000000" w:rsidP="00000000" w:rsidRDefault="00000000" w:rsidRPr="00000000" w14:paraId="0000029E">
      <w:pPr>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9F">
      <w:pPr>
        <w:pStyle w:val="Heading3"/>
        <w:rPr/>
      </w:pPr>
      <w:bookmarkStart w:colFirst="0" w:colLast="0" w:name="_heading=h.rdpaq9yyqn60" w:id="69"/>
      <w:bookmarkEnd w:id="69"/>
      <w:r w:rsidDel="00000000" w:rsidR="00000000" w:rsidRPr="00000000">
        <w:rPr>
          <w:rtl w:val="0"/>
        </w:rPr>
        <w:t xml:space="preserve">2.5.2. Des dispositifs internes de valorisation de l’innovation qui montent en puissance</w:t>
      </w:r>
    </w:p>
    <w:p w:rsidR="00000000" w:rsidDel="00000000" w:rsidP="00000000" w:rsidRDefault="00000000" w:rsidRPr="00000000" w14:paraId="000002A0">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entretiens mettent en évidence que les acteurs de l’innovation disposent d’une organisation interne de plus en plus structurée pour inciter les chercheurs à innover, même si l’organisation ne permet pas à elle seule de pallier toutes les difficultés. </w:t>
      </w:r>
    </w:p>
    <w:p w:rsidR="00000000" w:rsidDel="00000000" w:rsidP="00000000" w:rsidRDefault="00000000" w:rsidRPr="00000000" w14:paraId="000002A1">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Tout d’abord, favoriser la pluridisciplinarité est un moyen de contribuer de favoriser l’émergence de nouvelles idées et donc d’innover. Au sein du LabEx ASLAN, les projets doivent associer plusieurs laboratoires et mobiliser des compétences variées – linguistique, informatique, santé –, ce qui permet de croiser des approches et de faire émerger des solutions nouvelles, comme dans le projet AnaliDys. Les acteurs insistent sur le fait que les problématiques traitées « dépassent les disciplines » et nécessitent des équipes transdisciplinaires. Cette organisation interne confirme les apports de la littérature, notamment des travaux de Burger-Helmchen, Hussler et Cohendet (2010), qui soulignent que l’innovation est un processus collectif fondé sur l’interaction entre individus et compétences hétérogènes</w:t>
      </w:r>
      <w:r w:rsidDel="00000000" w:rsidR="00000000" w:rsidRPr="00000000">
        <w:rPr>
          <w:rFonts w:ascii="Times New Roman" w:cs="Times New Roman" w:eastAsia="Times New Roman" w:hAnsi="Times New Roman"/>
          <w:sz w:val="24"/>
          <w:szCs w:val="24"/>
          <w:vertAlign w:val="superscript"/>
        </w:rPr>
        <w:footnoteReference w:customMarkFollows="0" w:id="28"/>
      </w:r>
      <w:r w:rsidDel="00000000" w:rsidR="00000000" w:rsidRPr="00000000">
        <w:rPr>
          <w:rFonts w:ascii="Times New Roman" w:cs="Times New Roman" w:eastAsia="Times New Roman" w:hAnsi="Times New Roman"/>
          <w:sz w:val="24"/>
          <w:szCs w:val="24"/>
          <w:rtl w:val="0"/>
        </w:rPr>
        <w:t xml:space="preserve">. Le laboratoire Ampère s’inscrit également dans cette dynamique de pluridisciplinarité. </w:t>
      </w:r>
    </w:p>
    <w:p w:rsidR="00000000" w:rsidDel="00000000" w:rsidP="00000000" w:rsidRDefault="00000000" w:rsidRPr="00000000" w14:paraId="000002A2">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processus d’institutionnalisation progressive de l’innovation au sein de la recherche publique se dégage des entretiens. Ils montrent l’existence de fonctions internes dédiées à la valorisation et à l’innovation, en particulier les chargés de valorisation, qui jouent un rôle central dans la structuration de ces activités. Dans le cas d’ASLAN, un workpackage spécifique est consacré à la valorisation sociétale, avec des missions d’accompagnement des chercheurs, de mise en relation avec des partenaires et de structuration des projets. D’autres structures disposent de services juridiques ou de directions de l’innovation plus formalisées, comme aux Hospices Civils de Lyon. F. Lux joue par ailleurs un rôle de conseil auprès de ses équipes.  D. Duplat du CNRS explique que son organisme a été à l’origine du développement de ces fonctions de valorisation, et que le CNRS a voulu généraliser ce poste à toutes les unités de recherches qui lui sont affiliées. Ces chargés de valorisation sont des intermédiaires qui jouent un rôle essentiel de traduction entre les mondes académique et socio-économique, on peut y voir un écho aux travaux de Perkmann et Walsh (2007) sur l’importance des interfaces dans les relations université-industrie. Ils participent ainsi à transformer les inventions en innovations au sens schumpétérien, en facilitant leur mise en application, ou la prise de contact avec des partenaires.</w:t>
      </w:r>
    </w:p>
    <w:p w:rsidR="00000000" w:rsidDel="00000000" w:rsidP="00000000" w:rsidRDefault="00000000" w:rsidRPr="00000000" w14:paraId="000002A3">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Malgré cette structuration interne, les entretiens révèlent une tension forte entre les objectifs d’innovation et les logiques académiques classiques. Les chercheurs, majoritairement évalués sur leurs publications scientifiques, sont donc peu incités à s’engager dans des activités de valorisation. Si les institutions encouragent de plus en plus la prise en compte de l’impact sociétal, cette reconnaissance reste encore faible dans les carrières académiques. Cette situation rejoint les analyses de D’Este et Perkmann (2011), qui montrent que les motivations des chercheurs à collaborer avec le monde socio-économique sont hétérogènes et insuffisamment soutenues par les dispositifs d’incitation existants, ainsi que celles de Gulbrandsen et Smeby (2005), selon lesquelles la transition vers une université entrepreneuriale suppose une transformation profonde des normes d’évaluation. De manière plus opérationnelles, le manque de ressources humaines et financières ou l’absence de temps dédié limitent la capacité des structures et des chercheurs à pleinement s’investir dans l’innovation. Ainsi, si l’innovation fait bien l’objet d’une organisation interne dédiée, celle-ci demeure encore incomplète et fragilisée par des logiques institutionnelles parfois contradictoires.</w:t>
      </w:r>
    </w:p>
    <w:p w:rsidR="00000000" w:rsidDel="00000000" w:rsidP="00000000" w:rsidRDefault="00000000" w:rsidRPr="00000000" w14:paraId="000002A4">
      <w:pPr>
        <w:spacing w:after="1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pStyle w:val="Heading3"/>
        <w:rPr/>
      </w:pPr>
      <w:bookmarkStart w:colFirst="0" w:colLast="0" w:name="_heading=h.83zuskfhsbk3" w:id="70"/>
      <w:bookmarkEnd w:id="70"/>
      <w:r w:rsidDel="00000000" w:rsidR="00000000" w:rsidRPr="00000000">
        <w:rPr>
          <w:rtl w:val="0"/>
        </w:rPr>
        <w:t xml:space="preserve">2.5.3. Des interactions variées mais pas toujours coordonnées</w:t>
      </w:r>
    </w:p>
    <w:p w:rsidR="00000000" w:rsidDel="00000000" w:rsidP="00000000" w:rsidRDefault="00000000" w:rsidRPr="00000000" w14:paraId="000002A6">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interactions entre les acteurs de l’innovation sur le territoire Lyon–Saint-Étienne sont nombreuses, structurées par des dispositifs institutionnels variés, mais restent marquées par des limites importantes liées à la coordination, à la circulation de l’information et aux différences de logiques entre les acteurs. Ces interactions sont comprises par le cadre théorique de la Triple Hélice (Etzkowitz et Leydesdorff, 2000), où universités, entreprises et pouvoirs publics interagissent de manière co-évolutive.</w:t>
      </w:r>
    </w:p>
    <w:p w:rsidR="00000000" w:rsidDel="00000000" w:rsidP="00000000" w:rsidRDefault="00000000" w:rsidRPr="00000000" w14:paraId="000002A7">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D’une part, ces interactions prennent des formes concrètes à travers des dispositifs bien identifiés. Plusieurs intervenants évoquent des collaborations directes entre laboratoires et entreprises ou associations via des financements dédiés. De même, des dispositifs comme les projets IDEMO ou les contrats de recherche collaborative permettent de structurer ces relations en alignant les intérêts scientifiques et économiques. Ces interactions correspondent à ce que Perkmann et Walsh (2007) décrivent comme des formes hybrides de collaboration université-industrie, essentielles au fonctionnement des écosystèmes d’innovation.</w:t>
      </w:r>
    </w:p>
    <w:p w:rsidR="00000000" w:rsidDel="00000000" w:rsidP="00000000" w:rsidRDefault="00000000" w:rsidRPr="00000000" w14:paraId="000002A8">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D’autre part, les structures d’interface jouent également un rôle central. Plusieurs intervenants insistent sur l’importance de la SATT (Sociétés d'Accélération du Transfert de Technologies), PULSALYS, dont la fonction est de détecter les résultats de recherche valorisables, de financer leur maturation et d’accompagner leur transfert vers le marché, en fournissant une aide également pour la protection des brevets selon V. Mazza. Le CETIM, pôle de compétitivité basé à Saint-Etienne envoie quant à lui des appels d’offres aux chercheurs pour résoudre des problèmes techniques communs aux entreprises du secteur mécanique. Ces structures servent d'intermédiaires entre chercheurs et entreprises, en aidant ou en incitant les résultats scientifiques à se convertir en opportunités économiques. Cela rejoint directement les travaux de Munari et Toschi (2011), qui soulignent le rôle clé des Technology Transfer Offices dans la performance des systèmes d’innovation.</w:t>
      </w:r>
    </w:p>
    <w:p w:rsidR="00000000" w:rsidDel="00000000" w:rsidP="00000000" w:rsidRDefault="00000000" w:rsidRPr="00000000" w14:paraId="000002A9">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Autre levier important : les incubateurs et dispositifs d’accompagnement à l’entrepreneuriat. G. Duran évoque par exemple des programmes d’accompagnement étudiant permettant de transformer des projets académiques en start-up, en mobilisant des laboratoires pour répondre à des besoins techniques précis (cas d’un projet sur les probiotiques nécessitant une collaboration scientifique). Ces dispositifs facilitent la mise en relation entre étudiants, chercheurs et acteurs économiques, illustrant le modèle d’innovation ouverte de Chesbrough (2003), fondé sur la circulation des connaissances entre organisations.</w:t>
      </w:r>
    </w:p>
    <w:p w:rsidR="00000000" w:rsidDel="00000000" w:rsidP="00000000" w:rsidRDefault="00000000" w:rsidRPr="00000000" w14:paraId="000002AA">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 ailleurs, certains dispositifs favorisent des interactions plus larges, intégrant des acteurs non académiques. A. Mazur, dans le cadre du LabEx ASLAN, souligne l’importance des collaborations avec des hôpitaux, des orthophonistes ou encore des associations pour développer des innovations adaptées aux usages réels. Ce type de dispositif s’inscrit dans une logique de Quadruple Hélice (Carayannis &amp; Campbell, 2009), où la société civile participe à la production d’innovation. Cela rejoint également la théorie de l’innovation distribuée de Von Hippel (2005), selon laquelle les utilisateurs eux-mêmes contribuent à la conception des solutions.</w:t>
      </w:r>
    </w:p>
    <w:p w:rsidR="00000000" w:rsidDel="00000000" w:rsidP="00000000" w:rsidRDefault="00000000" w:rsidRPr="00000000" w14:paraId="000002AB">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Cependant, ces interactions présentent plusieurs limites importantes. N. Dompnier souligne notamment un manque de coordination globale entre les acteurs : les dispositifs existent, mais les relations restent « peu structurées » et insuffisamment pilotées à l’échelle du site. Ainsi, certaines Universités mettent en place des aides parfois complémentaires parfois similaires aux services de la SATT, notamment pour favoriser les dépôts de brevet dans une optique de réduire les délais. Se pose alors la question de l’efficience de cette mesure.  Cette fragmentation rejoint les analyses de Leydesdorff (2010), qui insiste sur la difficulté à articuler des sphères institutionnelles aux logiques différentes (scientifique, économique, politique). </w:t>
      </w:r>
    </w:p>
    <w:p w:rsidR="00000000" w:rsidDel="00000000" w:rsidP="00000000" w:rsidRDefault="00000000" w:rsidRPr="00000000" w14:paraId="000002AC">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circulation de l’information est un autre problème important. Plusieurs entretiens indiquent que les dispositifs de financement et de valorisation sont souvent mal connus des chercheurs, car « l’information ne descend pas jusqu’à eux ». Cette difficulté illustre la notion de « sticky information » développée par Von Hippel : les connaissances restent localisées et circulent difficilement entre les différents niveaux de l’organisation, ce ne sont pas des informations qui permettraient de créer une innovation mais qui y contribueraient fortement.</w:t>
      </w:r>
    </w:p>
    <w:p w:rsidR="00000000" w:rsidDel="00000000" w:rsidP="00000000" w:rsidRDefault="00000000" w:rsidRPr="00000000" w14:paraId="000002AD">
      <w:pPr>
        <w:pBdr>
          <w:bottom w:color="000000" w:space="1" w:sz="4" w:val="single"/>
        </w:pBd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des tensions apparaissent dans les modalités de collaboration. Un intervenant explique que certains laboratoires préfèrent travailler directement avec des entreprises, sans passer par les structures institutionnelles, jugées trop lourdes ou contraignantes. D’autres évoquent des différences de temporalité entre monde académique et monde économique, rendant les collaborations difficiles à aligner. À cela s’ajoute une tension spécifique autour des start-ups : un interviewé souligne des conflits entre chercheurs et investisseurs concernant le contrôle des projets, les chercheurs souhaitant conserver une maîtrise scientifique tandis que les investisseurs recherchent une rentabilité rapide. Cette tension illustre les analyses de Christensen (1997) sur les logiques économiques parfois incompatibles au sein des processus d’innovation.</w:t>
      </w:r>
    </w:p>
    <w:p w:rsidR="00000000" w:rsidDel="00000000" w:rsidP="00000000" w:rsidRDefault="00000000" w:rsidRPr="00000000" w14:paraId="000002AE">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Ainsi, les interactions entre acteurs de l’innovation sur le territoire reposent sur une diversité de dispositifs (SATT, incubateurs, fondations, projets collaboratifs, LabEx), qui permettent de structurer les relations entre recherche, économie et société. Néanmoins, leur efficacité reste limitée par des problèmes de coordination, de communication et par des tensions structurelles entre les logiques des différents acteurs, confirmant que l’innovation est un processus fondamentalement collectif mais aussi conflictuel.</w:t>
      </w:r>
    </w:p>
    <w:p w:rsidR="00000000" w:rsidDel="00000000" w:rsidP="00000000" w:rsidRDefault="00000000" w:rsidRPr="00000000" w14:paraId="000002AF">
      <w:pPr>
        <w:pStyle w:val="Heading3"/>
        <w:rPr/>
      </w:pPr>
      <w:bookmarkStart w:colFirst="0" w:colLast="0" w:name="_heading=h.3ia7l5bvauh6" w:id="71"/>
      <w:bookmarkEnd w:id="71"/>
      <w:r w:rsidDel="00000000" w:rsidR="00000000" w:rsidRPr="00000000">
        <w:rPr>
          <w:rtl w:val="0"/>
        </w:rPr>
        <w:t xml:space="preserve">2.5.4. Des indicateurs majoritairement quantitatifs mais différents en fonction des acteurs</w:t>
      </w:r>
    </w:p>
    <w:p w:rsidR="00000000" w:rsidDel="00000000" w:rsidP="00000000" w:rsidRDefault="00000000" w:rsidRPr="00000000" w14:paraId="000002B0">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entretiens mettent en évidence une distinction claire entre les laboratoires de recherche et les institutions de recherche dans l’évaluation du succès du processus d’innovation. Les laboratoires, qui se situent en amont, ont pour fonction principale de produire des connaissances scientifiques : leur réussite se mesure donc à travers des indicateurs académiques comme les publications, les citations, l’obtention de financements ou encore les déclarations d’invention, qui témoignent d’un potentiel d’innovation. Cette logique s’inscrit dans une conception encore largement héritée du modèle linéaire de l’innovation, dans lequel la recherche fondamentale constitue la première étape du processus. Toutefois, on observe que des objectifs de valorisation de la recherche deviennent de plus en plus présents au niveau des laboratoires, même s’ils restent encore relativement éloignés des pratiques quotidiennes des chercheurs, qui demeurent majoritairement évalués sur des critères académiques. Comme le montrent D’Este et Perkmann, les incitations à s’engager dans des activités de valorisation restent limitées tant que les systèmes d’évaluation privilégient les performances scientifiques traditionnelles.</w:t>
      </w:r>
    </w:p>
    <w:p w:rsidR="00000000" w:rsidDel="00000000" w:rsidP="00000000" w:rsidRDefault="00000000" w:rsidRPr="00000000" w14:paraId="000002B1">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 l’inverse, les institutions de transfert technologique, comme PULSALYS ou le CETIM, évaluent la réussite de l’innovation à partir d’indicateurs plus concrets et économiques, tels que le nombre de brevets, de licences, de startups créées, les revenus issus de la valorisation ou encore les partenariats industriels. Ces indicateurs correspondent à une vision schumpétérienne de l’innovation, centrée sur la capacité à transformer une invention en application économique effective. Ils s’inscrivent également dans les recommandations du Manuel d’Oslo, qui propose de mesurer l’innovation à travers la mise en œuvre effective de nouveaux produits, procédés ou organisations, et non uniquement à travers la production de connaissances.</w:t>
      </w:r>
    </w:p>
    <w:p w:rsidR="00000000" w:rsidDel="00000000" w:rsidP="00000000" w:rsidRDefault="00000000" w:rsidRPr="00000000" w14:paraId="000002B2">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Cependant, la littérature invite à nuancer cette opposition entre amont scientifique et aval économique. Le modèle de la Triple Hélice (Etzkowitz et Leydesdorff) montre que l’innovation résulte d’interactions entre universités, entreprises et pouvoirs publics, ce qui implique que les indicateurs doivent être pensés de manière systémique. Par exemple, le nombre de collaborations, de projets partenariaux ou encore l’intensité des échanges entre acteurs constituent des indicateurs clés de la performance d’un écosystème d’innovation. Dans cette perspective, la réussite ne se mesure pas uniquement en termes de résultats économiques, mais aussi en termes de qualité des interactions et de circulation des connaissances.</w:t>
      </w:r>
    </w:p>
    <w:p w:rsidR="00000000" w:rsidDel="00000000" w:rsidP="00000000" w:rsidRDefault="00000000" w:rsidRPr="00000000" w14:paraId="000002B3">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plus, les approches contemporaines de l’innovation ouverte (Chesbrough) et distribuée (Von Hippel) remettent en question les indicateurs traditionnels. Elles soulignent que l’innovation ne se limite pas aux brevets ou aux startups, mais inclut aussi des formes plus informelles, issues des usages, des collaborations ou des expérimentations locales. Or, ces innovations sont souvent invisibles dans les dispositifs de mesure classiques, car elles ne donnent pas lieu à une valorisation économique directe. Cela rejoint les travaux de Molas-Gallart, qui montrent que les impacts sociaux, culturels et organisationnels de la recherche sont largement sous-évalués dans les systèmes d’indicateurs existants.</w:t>
      </w:r>
    </w:p>
    <w:p w:rsidR="00000000" w:rsidDel="00000000" w:rsidP="00000000" w:rsidRDefault="00000000" w:rsidRPr="00000000" w14:paraId="000002B4">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cette pluralité d’indicateurs reflète les différentes étapes du processus d’innovation, que Leydesdorff décrit à travers les mécanismes de variation, sélection et stabilisation. Les laboratoires contribuent principalement à la variation (production de nouvelles idées), tandis que les institutions de transfert participent à la sélection (évaluation économique) et à la stabilisation (diffusion et institutionnalisation). Ainsi, l’évaluation de l’innovation ne peut se réduire à un indicateur unique : elle nécessite une approche multidimensionnelle, capable de rendre compte à la fois de la production de connaissances, de leur transformation en valeur et de leur diffusion dans la société.</w:t>
      </w:r>
    </w:p>
    <w:p w:rsidR="00000000" w:rsidDel="00000000" w:rsidP="00000000" w:rsidRDefault="00000000" w:rsidRPr="00000000" w14:paraId="000002B5">
      <w:pPr>
        <w:spacing w:after="1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6">
      <w:pPr>
        <w:pStyle w:val="Heading3"/>
        <w:rPr/>
      </w:pPr>
      <w:bookmarkStart w:colFirst="0" w:colLast="0" w:name="_heading=h.qxswdswyrgs1" w:id="72"/>
      <w:bookmarkEnd w:id="72"/>
      <w:r w:rsidDel="00000000" w:rsidR="00000000" w:rsidRPr="00000000">
        <w:rPr>
          <w:rtl w:val="0"/>
        </w:rPr>
        <w:t xml:space="preserve">2.5.5. Des difficultés à prendre en compte</w:t>
      </w:r>
    </w:p>
    <w:p w:rsidR="00000000" w:rsidDel="00000000" w:rsidP="00000000" w:rsidRDefault="00000000" w:rsidRPr="00000000" w14:paraId="000002B7">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entretiens montrent que les acteurs rencontrent de nombreuses difficultés lorsqu’ils entrent dans le processus d’innovation, et celles-ci peuvent être éclairées par les cadres théoriques de la littérature. Par exemple, dans l’entretien de V. Mazza (PULSALYS), une difficulté majeure tient à la fragmentation de l’écosystème lyonnais, qui oblige à interagir avec une multitude d’acteurs aux logiques différentes. Cette dispersion rend les collaborations complexes et ralentit les projets, ce qui illustre concrètement les limites du modèle linéaire de l’innovation. À l’inverse, comme le souligne le modèle de la Triple Hélice (Etzkowitz et Leydesdorff), l’innovation repose sur des interactions étroites entre universités, industrie et pouvoirs publics. Or, la critique formulée par N. Dompnier sur les difficultés de coordination montre précisément que ces interactions restent imparfaites, freinant la dynamique collective. On retrouve ici l’idée de Leydesdorff selon laquelle l’innovation émerge de la rencontre entre des systèmes aux logiques différentes (scientifique, économique, politique), mais que ces rencontres sont aussi des zones de tension et de dysfonctionnement.</w:t>
      </w:r>
    </w:p>
    <w:p w:rsidR="00000000" w:rsidDel="00000000" w:rsidP="00000000" w:rsidRDefault="00000000" w:rsidRPr="00000000" w14:paraId="000002B8">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 côté des institutions de recherche, Denis Duplat met en avant une difficulté structurelle liée aux logiques d’évaluation académique, qui restent centrées sur les publications. Cette situation entre en contradiction avec les politiques publiques actuelles qui encouragent la valorisation, révélant un désalignement institutionnel. Cette tension peut être analysée à la lumière des travaux de D’Este et Perkmann, qui montrent que les motivations des chercheurs à s’engager dans l’innovation sont hétérogènes et souvent non économiques. Le témoignage de G. Duran renforce ce constat : il insiste sur le fait que les chercheurs sont peu préparés au monde de l’entrepreneuriat, ce qui rend difficile la transformation d’une invention en innovation au sens de Schumpeter. Cette difficulté illustre parfaitement la distinction schumpétérienne entre invention et innovation : produire une idée ne suffit pas, encore faut-il maîtriser des compétences en gestion, financement ou marketing pour l’intégrer dans un circuit économique, ce qui dépasse largement la formation académique traditionnelle.</w:t>
      </w:r>
    </w:p>
    <w:p w:rsidR="00000000" w:rsidDel="00000000" w:rsidP="00000000" w:rsidRDefault="00000000" w:rsidRPr="00000000" w14:paraId="000002B9">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 niveau des laboratoires et des disciplines, les entretiens révèlent également des inégalités importantes face à l’innovation, que l’on peut interpréter à partir des théories de l’innovation ouverte (Chesbrough) et distribuée (Von Hippel). Dans les domaines comme la biologie, comme le souligne O. Terrier (dans une logique proche de C. Vollaire), les projets nécessitent des investissements financiers très élevés, ce qui constitue une barrière à l’entrée majeure. Les industriels adoptent alors des stratégies prudentes, en raison de la crainte qu’un produit ne trouve pas son marché, ce qui renvoie aux mécanismes de sélection économique décrits par Leydesdorff. À l’inverse, dans les sciences humaines et sociales, le problème est moins financier que culturel et institutionnel : la valorisation économique y est moins développée, notamment parce que les productions sont souvent diffusées gratuitement. Cette situation peut être rapprochée du concept d’« information collante » de Von Hippel : les connaissances produites en SHS restent souvent confinées à leur contexte d’origine et circulent difficilement vers des usages économiques, faute de dispositifs adaptés et d’une culture de la valorisation partagée.</w:t>
      </w:r>
    </w:p>
    <w:p w:rsidR="00000000" w:rsidDel="00000000" w:rsidP="00000000" w:rsidRDefault="00000000" w:rsidRPr="00000000" w14:paraId="000002BA">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le secteur hospitalier, comme l’explique A. Dion, les obstacles sont encore différents et renvoient à la dimension organisationnelle de l’innovation. Les professionnels de santé font face à un manque de temps, à une forte charge de travail et à une complexité administrative et réglementaire importante, ce qui limite leur capacité à s’engager dans des projets innovants. Ces difficultés illustrent les tensions mises en évidence par Burger-Helmchen, Hussler et Cohendet entre créativité et mise en œuvre : produire des idées ne suffit pas, encore faut-il disposer de conditions organisationnelles permettant leur concrétisation. Elles montrent également que l’innovation ne peut être réduite à une dimension technologique, comme le rappelle le Manuel d’Oslo, mais inclut aussi des innovations organisationnelles et sociales, souvent plus difficiles à identifier et à soutenir.</w:t>
      </w:r>
    </w:p>
    <w:p w:rsidR="00000000" w:rsidDel="00000000" w:rsidP="00000000" w:rsidRDefault="00000000" w:rsidRPr="00000000" w14:paraId="000002BB">
      <w:pPr>
        <w:spacing w:after="1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de manière plus globale, plusieurs entretiens mettent en évidence des difficultés transversales liées aux temporalités et à la diffusion des innovations. G. Gesquière souligne notamment que les rythmes de la recherche, de l’action publique et du monde économique sont difficilement compatibles, ce qui complique la mise en œuvre des projets. Cette observation rejoint les analyses évolutionnaires de l’innovation inspirées de Schumpeter, selon lesquelles les dynamiques d’innovation sont non linéaires et marquées par des décalages temporels. À cela s’ajoute la difficulté à passer à l’échelle : une innovation peut fonctionner localement mais peiner à se diffuser plus largement. Ce phénomène peut être interprété à travers les mécanismes de variation, sélection et stabilisation proposés par Leydesdorff : de nombreuses innovations échouent à franchir l’étape de stabilisation institutionnelle. Ainsi, les difficultés rencontrées par les acteurs montrent que l’innovation est un processus complexe, collectif et incertain, qui dépend autant des interactions entre acteurs que des idées elles-mêmes.</w:t>
      </w:r>
    </w:p>
    <w:p w:rsidR="00000000" w:rsidDel="00000000" w:rsidP="00000000" w:rsidRDefault="00000000" w:rsidRPr="00000000" w14:paraId="000002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pStyle w:val="Heading1"/>
        <w:numPr>
          <w:ilvl w:val="3"/>
          <w:numId w:val="114"/>
        </w:numPr>
        <w:ind w:left="2880" w:hanging="360"/>
        <w:rPr/>
      </w:pPr>
      <w:bookmarkStart w:colFirst="0" w:colLast="0" w:name="_heading=h.7das3txkiw19" w:id="73"/>
      <w:bookmarkEnd w:id="73"/>
      <w:r w:rsidDel="00000000" w:rsidR="00000000" w:rsidRPr="00000000">
        <w:rPr>
          <w:rtl w:val="0"/>
        </w:rPr>
        <w:t xml:space="preserve">Préconisations opérationnelles </w:t>
      </w:r>
    </w:p>
    <w:p w:rsidR="00000000" w:rsidDel="00000000" w:rsidP="00000000" w:rsidRDefault="00000000" w:rsidRPr="00000000" w14:paraId="000002F5">
      <w:pPr>
        <w:pStyle w:val="Heading2"/>
        <w:rPr/>
      </w:pPr>
      <w:bookmarkStart w:colFirst="0" w:colLast="0" w:name="_heading=h.dhu4ogk5jrsb" w:id="74"/>
      <w:bookmarkEnd w:id="74"/>
      <w:r w:rsidDel="00000000" w:rsidR="00000000" w:rsidRPr="00000000">
        <w:rPr>
          <w:rtl w:val="0"/>
        </w:rPr>
        <w:t xml:space="preserve">3.1. Solutions actionnables et légitimes </w:t>
      </w:r>
    </w:p>
    <w:p w:rsidR="00000000" w:rsidDel="00000000" w:rsidP="00000000" w:rsidRDefault="00000000" w:rsidRPr="00000000" w14:paraId="000002F6">
      <w:pPr>
        <w:pStyle w:val="Heading3"/>
        <w:rPr/>
      </w:pPr>
      <w:bookmarkStart w:colFirst="0" w:colLast="0" w:name="_heading=h.3skyt55hv5ni" w:id="75"/>
      <w:bookmarkEnd w:id="75"/>
      <w:r w:rsidDel="00000000" w:rsidR="00000000" w:rsidRPr="00000000">
        <w:rPr>
          <w:rtl w:val="0"/>
        </w:rPr>
        <w:t xml:space="preserve">3.1.1. Instituer un “temps protégé” et reconnaître pleinement l’innovation dans les missions académiques</w:t>
      </w:r>
    </w:p>
    <w:p w:rsidR="00000000" w:rsidDel="00000000" w:rsidP="00000000" w:rsidRDefault="00000000" w:rsidRPr="00000000" w14:paraId="000002F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 des enseignements majeurs issus des entretiens, confirmé lors de la restitution, réside dans le décalage persistant entre l’importance stratégique accordée à l’innovation et sa reconnaissance effective dans les trajectoires professionnelles des acteurs académiques. Aujourd’hui, l’innovation demeure largement une activité périphérique, exercée en marge des obligations principales d’enseignement, de recherche ou de soin. Cette situation produit des effets directs sur la capacité du système à générer des projets aboutis : ralentissements, abandon de projets, ou dépendance excessive à l’engagement individuel.</w:t>
      </w:r>
    </w:p>
    <w:p w:rsidR="00000000" w:rsidDel="00000000" w:rsidP="00000000" w:rsidRDefault="00000000" w:rsidRPr="00000000" w14:paraId="000002F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ce contexte, une évolution structurante consisterait à reconnaître explicitement l’innovation comme une mission à part entière des enseignants-chercheurs et des professionnels de santé, conformément à ce qui a été souligné lors de la restitution. Cette reconnaissance doit s’accompagner de dispositifs concrets permettant de la rendre effective. La mise en place d’un “temps protégé” constitue à cet égard un levier central.</w:t>
      </w:r>
    </w:p>
    <w:p w:rsidR="00000000" w:rsidDel="00000000" w:rsidP="00000000" w:rsidRDefault="00000000" w:rsidRPr="00000000" w14:paraId="000002F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Opérationnellement, cela implique la création de mécanismes de décharge horaire financés, permettant de libérer du temps pour les porteurs de projets. Dans les structures hospitalo-universitaires, cela pourrait se traduire par des dispositifs de remplacement partiel ou de rachat de temps (“buy-outs”), permettant de compenser les activités non assurées. Plusieurs acteurs ont souligné que même des aménagements limités pourraient avoir un effet significatif sur la progression des projets.</w:t>
      </w:r>
    </w:p>
    <w:p w:rsidR="00000000" w:rsidDel="00000000" w:rsidP="00000000" w:rsidRDefault="00000000" w:rsidRPr="00000000" w14:paraId="000002F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Au-delà de la dimension temporelle, cette évolution suppose également une transformation des modes d’évaluation académique, afin d’intégrer les activités d’innovation dans les critères de reconnaissance professionnelle. Il s’agit ainsi de passer d’un modèle où l’innovation repose sur des initiatives individuelles à un modèle où elle est institutionnellement intégrée et valorisée.</w:t>
      </w:r>
    </w:p>
    <w:p w:rsidR="00000000" w:rsidDel="00000000" w:rsidP="00000000" w:rsidRDefault="00000000" w:rsidRPr="00000000" w14:paraId="000002F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0">
      <w:pPr>
        <w:pStyle w:val="Heading3"/>
        <w:rPr/>
      </w:pPr>
      <w:bookmarkStart w:colFirst="0" w:colLast="0" w:name="_heading=h.rvyjwvqpdf3w" w:id="76"/>
      <w:bookmarkEnd w:id="76"/>
      <w:r w:rsidDel="00000000" w:rsidR="00000000" w:rsidRPr="00000000">
        <w:rPr>
          <w:rtl w:val="0"/>
        </w:rPr>
        <w:t xml:space="preserve">3.1.2. Renforcer les capacités techniques mutualisées pour lever les blocages opérationnels</w:t>
      </w:r>
    </w:p>
    <w:p w:rsidR="00000000" w:rsidDel="00000000" w:rsidP="00000000" w:rsidRDefault="00000000" w:rsidRPr="00000000" w14:paraId="000003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entretiens mettent en évidence un blocage récurrent dans la phase de concrétisation des projets, lié à un déficit de compétences techniques, en particulier en matière de développement informatique. Ce constat est particulièrement marqué dans les projets issus des sciences humaines et sociales, mais concerne plus largement l’ensemble des initiatives nécessitant une mise en forme opérationnelle.</w:t>
      </w:r>
    </w:p>
    <w:p w:rsidR="00000000" w:rsidDel="00000000" w:rsidP="00000000" w:rsidRDefault="00000000" w:rsidRPr="00000000" w14:paraId="0000030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 l’illustrent les témoignages d’Audrey Mazur et de Geoffrey Durand, de nombreux projets atteignent un niveau de maturité scientifique élevé sans pouvoir être transformés en outils fonctionnels. Dans certains cas, les projets sont théoriquement finalisés mais restent en attente pendant de longs mois, faute de ressources permettant de produire une interface utilisateur conforme aux attentes des partenaires ou des financeurs.</w:t>
      </w:r>
    </w:p>
    <w:p w:rsidR="00000000" w:rsidDel="00000000" w:rsidP="00000000" w:rsidRDefault="00000000" w:rsidRPr="00000000" w14:paraId="0000030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répondre à cette difficulté, la création d’un pôle technique mutualisé à l’échelle du site apparaît comme une solution particulièrement pertinente. Ce dispositif permettrait de mobiliser, de manière flexible, des compétences en développement, en design et en ingénierie sur des projets identifiés pour leur potentiel. L’intervention de ces ressources pourrait être structurée sous forme de missions ciblées, visant à produire des prototypes, à finaliser des outils ou à améliorer leur ergonomie.</w:t>
      </w:r>
    </w:p>
    <w:p w:rsidR="00000000" w:rsidDel="00000000" w:rsidP="00000000" w:rsidRDefault="00000000" w:rsidRPr="00000000" w14:paraId="000003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telle mutualisation permettrait non seulement d’accélérer les projets, mais également d’en améliorer la qualité et la crédibilité auprès des partenaires externes. Elle répond à un besoin transversal identifié dans les entretiens : la nécessité de disposer de ressources techniques rapidement mobilisables pour transformer des résultats de recherche en solutions concrètes.</w:t>
      </w:r>
    </w:p>
    <w:p w:rsidR="00000000" w:rsidDel="00000000" w:rsidP="00000000" w:rsidRDefault="00000000" w:rsidRPr="00000000" w14:paraId="000003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A">
      <w:pPr>
        <w:pStyle w:val="Heading3"/>
        <w:rPr/>
      </w:pPr>
      <w:bookmarkStart w:colFirst="0" w:colLast="0" w:name="_heading=h.z4uvamr3mlg0" w:id="77"/>
      <w:bookmarkEnd w:id="77"/>
      <w:r w:rsidDel="00000000" w:rsidR="00000000" w:rsidRPr="00000000">
        <w:rPr>
          <w:rtl w:val="0"/>
        </w:rPr>
        <w:t xml:space="preserve">3.1.3. Favoriser la coordination entre les acteurs sans rigidifier l’écosystème</w:t>
      </w:r>
    </w:p>
    <w:p w:rsidR="00000000" w:rsidDel="00000000" w:rsidP="00000000" w:rsidRDefault="00000000" w:rsidRPr="00000000" w14:paraId="000003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question de la coordination constitue un enjeu central, mais doit être abordée avec prudence, comme l’ont souligné plusieurs intervenants lors de la restitution. Si la fragmentation de l’écosystème peut générer des inefficacités, une approche trop centralisée ou trop rigide serait contre-productive, dans la mesure où l’innovation repose par nature sur des dynamiques non linéaires et évolutives.</w:t>
      </w:r>
    </w:p>
    <w:p w:rsidR="00000000" w:rsidDel="00000000" w:rsidP="00000000" w:rsidRDefault="00000000" w:rsidRPr="00000000" w14:paraId="000003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cette perspective, l’objectif ne doit pas être de créer un dispositif unique ou un “guichet central”, mais de renforcer la coordination tout en préservant la flexibilité du système. Cela implique de développer des outils permettant de mieux articuler les acteurs, sans figer les parcours d’innovation.</w:t>
      </w:r>
    </w:p>
    <w:p w:rsidR="00000000" w:rsidDel="00000000" w:rsidP="00000000" w:rsidRDefault="00000000" w:rsidRPr="00000000" w14:paraId="000003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piste opérationnelle consiste à mettre en place des outils de suivi partagés, permettant d’assurer une continuité dans l’accompagnement des projets, tout en laissant la possibilité d’adaptations en fonction de leur évolution. Cette logique rejoint les remarques formulées lors de la restitution sur la nécessité de ne pas enfermer l’innovation dans des schémas trop linéaires.</w:t>
      </w:r>
    </w:p>
    <w:p w:rsidR="00000000" w:rsidDel="00000000" w:rsidP="00000000" w:rsidRDefault="00000000" w:rsidRPr="00000000" w14:paraId="000003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 ailleurs, le maintien du triptyque État–acteurs académiques–entreprises comme cadre structurant permet de conserver une lecture cohérente de l’écosystème, tout en reconnaissant la diversité des trajectoires possibles. L’enjeu est donc moins d’unifier que de rendre les interactions plus lisibles et plus efficaces, en facilitant les coopérations et en réduisant les redondances.</w:t>
      </w:r>
    </w:p>
    <w:p w:rsidR="00000000" w:rsidDel="00000000" w:rsidP="00000000" w:rsidRDefault="00000000" w:rsidRPr="00000000" w14:paraId="000003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pStyle w:val="Heading3"/>
        <w:rPr/>
      </w:pPr>
      <w:bookmarkStart w:colFirst="0" w:colLast="0" w:name="_heading=h.bq0thc2wlhom" w:id="78"/>
      <w:bookmarkEnd w:id="78"/>
      <w:r w:rsidDel="00000000" w:rsidR="00000000" w:rsidRPr="00000000">
        <w:rPr>
          <w:rtl w:val="0"/>
        </w:rPr>
        <w:t xml:space="preserve">3.1.4. Donner de la lisibilité à l’innovation : clarifier les cadres et les usages</w:t>
      </w:r>
    </w:p>
    <w:p w:rsidR="00000000" w:rsidDel="00000000" w:rsidP="00000000" w:rsidRDefault="00000000" w:rsidRPr="00000000" w14:paraId="000003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problématique majeure identifiée dans les entretiens et confirmée lors de la restitution concerne la difficulté à saisir ce que recouvre concrètement la notion d’innovation, en particulier pour les chercheurs en sciences humaines et sociales. Le terme lui-même peut apparaître flou, voire inadapté, et ne correspond pas toujours aux pratiques ou aux représentations des acteurs.</w:t>
      </w:r>
    </w:p>
    <w:p w:rsidR="00000000" w:rsidDel="00000000" w:rsidP="00000000" w:rsidRDefault="00000000" w:rsidRPr="00000000" w14:paraId="000003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difficulté de définition a des conséquences directes : elle limite l’appropriation des dispositifs, freine l’engagement des chercheurs et contribue à une forme de distance vis-à-vis des politiques d’innovation. Dans ce contexte, un travail de clarification apparaît nécessaire.</w:t>
      </w:r>
    </w:p>
    <w:p w:rsidR="00000000" w:rsidDel="00000000" w:rsidP="00000000" w:rsidRDefault="00000000" w:rsidRPr="00000000" w14:paraId="000003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s’agit d’abord de mieux expliciter les différentes formes d’innovation, en intégrant notamment les dimensions sociales, organisationnelles ou territoriales. Cette clarification doit également passer par une meilleure valorisation des besoins auxquels répondent les projets, ainsi que des recherches en cours qui n’ont pas encore trouvé de débouchés économiques.</w:t>
      </w:r>
    </w:p>
    <w:p w:rsidR="00000000" w:rsidDel="00000000" w:rsidP="00000000" w:rsidRDefault="00000000" w:rsidRPr="00000000" w14:paraId="000003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Concrètement, cela pourrait se traduire par la production de supports de médiation (guides, exemples, retours d’expérience) permettant de rendre l’innovation plus concrète et plus accessible. L’objectif est de transformer une notion perçue comme abstraite en un ensemble de pratiques identifiables et appropriables.</w:t>
      </w:r>
    </w:p>
    <w:p w:rsidR="00000000" w:rsidDel="00000000" w:rsidP="00000000" w:rsidRDefault="00000000" w:rsidRPr="00000000" w14:paraId="000003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E">
      <w:pPr>
        <w:pStyle w:val="Heading3"/>
        <w:rPr/>
      </w:pPr>
      <w:bookmarkStart w:colFirst="0" w:colLast="0" w:name="_heading=h.l1eq7ju9dkuq" w:id="79"/>
      <w:bookmarkEnd w:id="79"/>
      <w:r w:rsidDel="00000000" w:rsidR="00000000" w:rsidRPr="00000000">
        <w:rPr>
          <w:rtl w:val="0"/>
        </w:rPr>
        <w:t xml:space="preserve">3.1.5. Donner de la visibilité à l’innovation : diffuser, valoriser et connecter les projets</w:t>
      </w:r>
    </w:p>
    <w:p w:rsidR="00000000" w:rsidDel="00000000" w:rsidP="00000000" w:rsidRDefault="00000000" w:rsidRPr="00000000" w14:paraId="000003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Au-delà de la lisibilité, les entretiens mettent en évidence un déficit de visibilité des projets innovants, en particulier dans leurs phases d’émergence. De nombreuses initiatives restent peu connues, tant au sein de l’écosystème qu’auprès des acteurs économiques ou institutionnels susceptibles de les soutenir.</w:t>
      </w:r>
    </w:p>
    <w:p w:rsidR="00000000" w:rsidDel="00000000" w:rsidP="00000000" w:rsidRDefault="00000000" w:rsidRPr="00000000" w14:paraId="000003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répondre à cet enjeu, il apparaît nécessaire de développer une stratégie active de mise en visibilité des projets, en particulier dans leurs phases amont. Cela suppose de valoriser non seulement les résultats aboutis (brevets, produits), mais également les projets en cours, les besoins identifiés et les dynamiques émergentes.</w:t>
      </w:r>
    </w:p>
    <w:p w:rsidR="00000000" w:rsidDel="00000000" w:rsidP="00000000" w:rsidRDefault="00000000" w:rsidRPr="00000000" w14:paraId="0000032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cette perspective, les structures d’accompagnement pourraient jouer un rôle plus actif dans la diffusion de l’information, en organisant des événements de présentation, en développant des outils de communication ciblés ou en facilitant les mises en relation entre porteurs de projets et partenaires potentiels.</w:t>
      </w:r>
    </w:p>
    <w:p w:rsidR="00000000" w:rsidDel="00000000" w:rsidP="00000000" w:rsidRDefault="00000000" w:rsidRPr="00000000" w14:paraId="0000032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logique rejoint les remarques formulées lors de la restitution sur la nécessité de mieux “créer, diffuser et mobiliser” les projets d’innovation. Elle implique de passer d’une logique de simple mise à disposition de l’information à une logique de diffusion active, visant à connecter les acteurs et à susciter des collaborations.</w:t>
      </w:r>
    </w:p>
    <w:p w:rsidR="00000000" w:rsidDel="00000000" w:rsidP="00000000" w:rsidRDefault="00000000" w:rsidRPr="00000000" w14:paraId="0000032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8">
      <w:pPr>
        <w:pStyle w:val="Heading3"/>
        <w:rPr/>
      </w:pPr>
      <w:bookmarkStart w:colFirst="0" w:colLast="0" w:name="_heading=h.wmul9cmr16s9" w:id="80"/>
      <w:bookmarkEnd w:id="80"/>
      <w:r w:rsidDel="00000000" w:rsidR="00000000" w:rsidRPr="00000000">
        <w:rPr>
          <w:rtl w:val="0"/>
        </w:rPr>
        <w:t xml:space="preserve">3.1.6. Déployer une stratégie proactive de valorisation et renforcer l’interface avec les acteurs économiques et publics</w:t>
      </w:r>
    </w:p>
    <w:p w:rsidR="00000000" w:rsidDel="00000000" w:rsidP="00000000" w:rsidRDefault="00000000" w:rsidRPr="00000000" w14:paraId="0000032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entretiens mettent également en évidence les limites d’une approche encore trop passive de la valorisation, notamment en matière de transfert de technologies. Comme l’a souligné M. Vollaire, certaines structures se contentent de rendre les innovations visibles, sans engager de démarche proactive auprès des acteurs susceptibles de les valoriser.</w:t>
      </w:r>
    </w:p>
    <w:p w:rsidR="00000000" w:rsidDel="00000000" w:rsidP="00000000" w:rsidRDefault="00000000" w:rsidRPr="00000000" w14:paraId="0000032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dépasser cette limite, il apparaît nécessaire de renforcer les fonctions d’interface entre recherche et acteurs économiques et publics. Cela suppose de développer des capacités de prospection, mais aussi de mieux accompagner les acteurs externes dans leur appropriation des innovations.</w:t>
      </w:r>
    </w:p>
    <w:p w:rsidR="00000000" w:rsidDel="00000000" w:rsidP="00000000" w:rsidRDefault="00000000" w:rsidRPr="00000000" w14:paraId="0000032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piste particulièrement pertinente, évoquée lors de la restitution, consiste à ouvrir davantage les dispositifs aux acteurs non académiques, notamment les collectivités territoriales et les acteurs du secteur de la santé. Cette ouverture permettrait de diversifier les débouchés des projets et de mieux prendre en compte les enjeux territoriaux et sociétaux.</w:t>
      </w:r>
    </w:p>
    <w:p w:rsidR="00000000" w:rsidDel="00000000" w:rsidP="00000000" w:rsidRDefault="00000000" w:rsidRPr="00000000" w14:paraId="0000032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 ailleurs, un travail spécifique doit être mené pour réduire les réticences des acteurs économiques, notamment dans certains secteurs industriels où l’investissement dans l’innovation reste perçu comme risqué. Des dispositifs de sensibilisation et d’accompagnement pourraient contribuer à sécuriser ces investissements et à favoriser l’émergence de collaborations.</w:t>
      </w:r>
    </w:p>
    <w:p w:rsidR="00000000" w:rsidDel="00000000" w:rsidP="00000000" w:rsidRDefault="00000000" w:rsidRPr="00000000" w14:paraId="0000033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pStyle w:val="Heading3"/>
        <w:rPr/>
      </w:pPr>
      <w:bookmarkStart w:colFirst="0" w:colLast="0" w:name="_heading=h.ufib8ln1z59a" w:id="81"/>
      <w:bookmarkEnd w:id="81"/>
      <w:r w:rsidDel="00000000" w:rsidR="00000000" w:rsidRPr="00000000">
        <w:rPr>
          <w:rtl w:val="0"/>
        </w:rPr>
        <w:t xml:space="preserve">3.1.7. Mieux intégrer les sciences humaines et sociales dans les politiques d’innovation</w:t>
      </w:r>
    </w:p>
    <w:p w:rsidR="00000000" w:rsidDel="00000000" w:rsidP="00000000" w:rsidRDefault="00000000" w:rsidRPr="00000000" w14:paraId="0000033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la question de la place des sciences humaines et sociales constitue un enjeu transversal majeur. Les entretiens et la restitution convergent pour souligner que les SHS ne doivent pas être considérées comme un domaine à part, mais comme une composante transversale de l’innovation.</w:t>
      </w:r>
    </w:p>
    <w:p w:rsidR="00000000" w:rsidDel="00000000" w:rsidP="00000000" w:rsidRDefault="00000000" w:rsidRPr="00000000" w14:paraId="0000033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Toutefois, leur intégration reste limitée par plusieurs facteurs, notamment une image parfois négative ou inadéquate du terme “innovation”, ainsi que des modèles d’évaluation peu adaptés à leurs spécificités. Dans certains cas, cette situation conduit à un désengagement des chercheurs, qui ne se reconnaissent pas dans les dispositifs existants.</w:t>
      </w:r>
    </w:p>
    <w:p w:rsidR="00000000" w:rsidDel="00000000" w:rsidP="00000000" w:rsidRDefault="00000000" w:rsidRPr="00000000" w14:paraId="0000033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répondre à ces enjeux, il apparaît nécessaire de repenser les cadres d’action, en développant des approches plus inclusives et adaptées. Cela passe notamment par l’introduction de nouveaux critères d’évaluation, centrés non pas uniquement sur l’impact économique, mais sur les transformations produites à moyen et long terme, qu’elles soient sociales, institutionnelles ou territoriales.</w:t>
      </w:r>
    </w:p>
    <w:p w:rsidR="00000000" w:rsidDel="00000000" w:rsidP="00000000" w:rsidRDefault="00000000" w:rsidRPr="00000000" w14:paraId="0000033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 ailleurs, l’intégration des SHS suppose de dépasser les logiques de cloisonnement disciplinaire, en favorisant les collaborations interdisciplinaires et en reconnaissant la contribution spécifique de ces disciplines à la compréhension et à la transformation des sociétés. L’enjeu n’est pas de créer des dispositifs séparés, mais de faire en sorte que les SHS soient pleinement intégrées dans l’ensemble des politiques d’innovation.</w:t>
      </w:r>
    </w:p>
    <w:p w:rsidR="00000000" w:rsidDel="00000000" w:rsidP="00000000" w:rsidRDefault="00000000" w:rsidRPr="00000000" w14:paraId="0000033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C">
      <w:pPr>
        <w:pStyle w:val="Heading3"/>
        <w:rPr/>
      </w:pPr>
      <w:bookmarkStart w:colFirst="0" w:colLast="0" w:name="_heading=h.twxzxnjp96oj" w:id="82"/>
      <w:bookmarkEnd w:id="82"/>
      <w:r w:rsidDel="00000000" w:rsidR="00000000" w:rsidRPr="00000000">
        <w:rPr>
          <w:rtl w:val="0"/>
        </w:rPr>
        <w:t xml:space="preserve">3.1.8. Conclusion</w:t>
      </w:r>
    </w:p>
    <w:p w:rsidR="00000000" w:rsidDel="00000000" w:rsidP="00000000" w:rsidRDefault="00000000" w:rsidRPr="00000000" w14:paraId="0000033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pistes d’amélioration identifiées à partir des entretiens et consolidées par la restitution mettent en évidence un enjeu central : rendre l’écosystème d’innovation du site Lyon–Saint-Étienne plus lisible, plus coordonné et plus opérationnel, sans en altérer la diversité et la capacité d’adaptation.</w:t>
      </w:r>
    </w:p>
    <w:p w:rsidR="00000000" w:rsidDel="00000000" w:rsidP="00000000" w:rsidRDefault="00000000" w:rsidRPr="00000000" w14:paraId="0000033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leviers identifiés : reconnaissance institutionnelle de l’innovation, renforcement des ressources techniques, amélioration de la coordination, clarification des cadres, mise en visibilité des projets et intégration des sciences humaines et sociales – convergent vers une transformation progressive du système. Il ne s’agit pas de le refondre, mais de le faire évoluer vers un modèle plus fluide, capable de mieux accompagner la diversité des trajectoires d’innovation.</w:t>
      </w:r>
    </w:p>
    <w:p w:rsidR="00000000" w:rsidDel="00000000" w:rsidP="00000000" w:rsidRDefault="00000000" w:rsidRPr="00000000" w14:paraId="0000034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articulant ces différentes dimensions, le site Lyon–Saint-Étienne pourrait renforcer sa capacité à transformer ses ressources scientifiques et territoriales en dynamiques d’innovation pleinement effectives, au service des enjeux économiques, sociaux et sociétaux.</w:t>
      </w:r>
    </w:p>
    <w:p w:rsidR="00000000" w:rsidDel="00000000" w:rsidP="00000000" w:rsidRDefault="00000000" w:rsidRPr="00000000" w14:paraId="0000034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5">
      <w:pPr>
        <w:pStyle w:val="Heading2"/>
        <w:rPr/>
      </w:pPr>
      <w:bookmarkStart w:colFirst="0" w:colLast="0" w:name="_heading=h.ypobmhplxa11" w:id="83"/>
      <w:bookmarkEnd w:id="83"/>
      <w:r w:rsidDel="00000000" w:rsidR="00000000" w:rsidRPr="00000000">
        <w:rPr>
          <w:rtl w:val="0"/>
        </w:rPr>
        <w:t xml:space="preserve">3.2. Mention des limites et des conditions de mise en œuvre </w:t>
      </w:r>
    </w:p>
    <w:p w:rsidR="00000000" w:rsidDel="00000000" w:rsidP="00000000" w:rsidRDefault="00000000" w:rsidRPr="00000000" w14:paraId="00000346">
      <w:pPr>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347">
      <w:pPr>
        <w:pStyle w:val="Heading3"/>
        <w:rPr/>
      </w:pPr>
      <w:bookmarkStart w:colFirst="0" w:colLast="0" w:name="_heading=h.78vpo2c3flyz" w:id="84"/>
      <w:bookmarkEnd w:id="84"/>
      <w:r w:rsidDel="00000000" w:rsidR="00000000" w:rsidRPr="00000000">
        <w:rPr>
          <w:rtl w:val="0"/>
        </w:rPr>
        <w:t xml:space="preserve">3.2.1. Présentation des limites par préconisation :</w:t>
      </w:r>
    </w:p>
    <w:p w:rsidR="00000000" w:rsidDel="00000000" w:rsidP="00000000" w:rsidRDefault="00000000" w:rsidRPr="00000000" w14:paraId="00000348">
      <w:pPr>
        <w:pStyle w:val="Heading4"/>
        <w:rPr/>
      </w:pPr>
      <w:bookmarkStart w:colFirst="0" w:colLast="0" w:name="_heading=h.iu6c20a6zb5" w:id="85"/>
      <w:bookmarkEnd w:id="85"/>
      <w:r w:rsidDel="00000000" w:rsidR="00000000" w:rsidRPr="00000000">
        <w:rPr>
          <w:rtl w:val="0"/>
        </w:rPr>
        <w:t xml:space="preserve">3.2.1.1.</w:t>
      </w:r>
      <w:r w:rsidDel="00000000" w:rsidR="00000000" w:rsidRPr="00000000">
        <w:rPr>
          <w:sz w:val="14"/>
          <w:szCs w:val="14"/>
          <w:rtl w:val="0"/>
        </w:rPr>
        <w:t xml:space="preserve">  </w:t>
      </w:r>
      <w:r w:rsidDel="00000000" w:rsidR="00000000" w:rsidRPr="00000000">
        <w:rPr>
          <w:rtl w:val="0"/>
        </w:rPr>
        <w:t xml:space="preserve">Le temps dédié à l’innovation : une proposition essentielle mais qui rencontre de nombreuses limites matérielles</w:t>
      </w:r>
    </w:p>
    <w:p w:rsidR="00000000" w:rsidDel="00000000" w:rsidP="00000000" w:rsidRDefault="00000000" w:rsidRPr="00000000" w14:paraId="000003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Concernant la proposition visant à créer un temps dédié à l’innovation, il s’agit sans doute de la proposition phare et la plus importante pour favoriser l’innovation sur l’écosystème Lyon-Saint-Etienne. Pour autant, cette proposition a d’importantes limites matérielles. La première étant, la question du financement : une telle proposition représenterait un coût important puisque réduirait le temps dédié à la recherche ou à l’enseignement par enseignant-chercheur   et donc nécessiterait du remplacement durant les heures dédiées à cette activité.  L’enjeu central étant de s’assurer que ce temps dédié à l’innovation ne vienne pas dégrader l’enseignement comme la recherche fondamentale. Aussi, se pose une question importante : à savoir, quelles disciplines bénéficieront de ce temps dédié à l’innovation : est-ce que celui-ci sera dédié aux disciplines déjà les plus visibles ? Ou est-ce que l’intégralité des disciplines seront concernées ? Une question se pose aussi : quels mécanismes de contrôle ? Comment évaluer la valeur produite durant les heures dédiées à l’innovation ? Comme nous l’avons dit précédemment, l’innovation est une notion abstraite et sujette à des définitions multiples, selon les disciplines. Ainsi est le problème : il est aisé d’évaluer le temps dédié à la recherche, par différents indicateurs comme le nombre d’articles publiés par l’enseignant-chercheur en question. Or il paraît difficile d’établir des critères uniformes pour évaluer l’innovation, tant cette notion est sujette à débats.</w:t>
      </w:r>
    </w:p>
    <w:p w:rsidR="00000000" w:rsidDel="00000000" w:rsidP="00000000" w:rsidRDefault="00000000" w:rsidRPr="00000000" w14:paraId="0000034A">
      <w:pPr>
        <w:pStyle w:val="Heading4"/>
        <w:rPr/>
      </w:pPr>
      <w:bookmarkStart w:colFirst="0" w:colLast="0" w:name="_heading=h.any54iede1ow" w:id="86"/>
      <w:bookmarkEnd w:id="86"/>
      <w:r w:rsidDel="00000000" w:rsidR="00000000" w:rsidRPr="00000000">
        <w:rPr>
          <w:rtl w:val="0"/>
        </w:rPr>
        <w:t xml:space="preserve">3.2.1.2. La création d’un pôle technique mutualisé : le risque d’un goulot d’étranglement</w:t>
      </w:r>
    </w:p>
    <w:p w:rsidR="00000000" w:rsidDel="00000000" w:rsidP="00000000" w:rsidRDefault="00000000" w:rsidRPr="00000000" w14:paraId="000003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création d’un pôle technique mutualisé vise à accélérer la mise sur le marché d’une innovation et donc de donner plus de crédibilité au projet dans sa globalité ce qui évite sa disparition. Néanmoins le risque majeur de ce pôle technique mutualisé est la saturation, celui-ci risque rapidement d’être très demandé, et donc la proposition pourrait perdre en intérêt. Une autre limite majeure que ne souligne pas le projet mais qui est néanmoins hautement sensible est celle d’être en mesure de savoir quels projets doivent être priorisés : Il peut être considéré que les projets dont la forte rentabilité économique est visible peuvent être considérés comme prioritaires. Pour autant, cela rentre en conflit avec la définition de l’innovation donnée tout au long de ce rapport de mission, puisqu’il a été précisé par un nombre important d’acteurs, que le but premier n’est pas forcément la valorisation économique. Les projets jugés utiles socialement pourraient être priorisés, pour autant, cela reste très abstrait et assez aléatoire puisqu’il est difficile de déterminer en amont, si un projet sera utile ou non à la société dans son ensemble.</w:t>
      </w:r>
    </w:p>
    <w:p w:rsidR="00000000" w:rsidDel="00000000" w:rsidP="00000000" w:rsidRDefault="00000000" w:rsidRPr="00000000" w14:paraId="000003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Enfin, une telle proposition mérite de savoir quel sera le fonctionnement exact de ce pôle, avec la nécessité de clarifier qu’il s’agit bien d’un partenaire stratégique et non d’un simple sous-traitant ponctuel. Il s’agit du risque si ce pôle technique mutualisé n’a pas des fonctions explicites. Pour cela, il est aussi important de clarifier la composition de ce pôle technique mutualisé, pour que celui-ci soit réellement utile, il faudrait qu’il soit composé de designers, de développeurs, d’ingénieurs de haut-niveau, de juristes, etc… Cela nécessite un travail important en ressources humaines et pas forcément aisé. Enfin, il apparaîtrait nécessaire de clarifier la répartition des fonctions entre le pôle technique mutualisé et les différents dispositifs de prématuration puis de maturation existante déjà : PUI, CELSE, Incubateurs, Pulsalys.</w:t>
      </w:r>
    </w:p>
    <w:p w:rsidR="00000000" w:rsidDel="00000000" w:rsidP="00000000" w:rsidRDefault="00000000" w:rsidRPr="00000000" w14:paraId="0000034E">
      <w:pPr>
        <w:pStyle w:val="Heading4"/>
        <w:rPr/>
      </w:pPr>
      <w:bookmarkStart w:colFirst="0" w:colLast="0" w:name="_heading=h.h0nnz3oklonq" w:id="87"/>
      <w:bookmarkEnd w:id="87"/>
      <w:r w:rsidDel="00000000" w:rsidR="00000000" w:rsidRPr="00000000">
        <w:rPr>
          <w:rtl w:val="0"/>
        </w:rPr>
        <w:t xml:space="preserve">3.2.1.3.</w:t>
      </w:r>
      <w:r w:rsidDel="00000000" w:rsidR="00000000" w:rsidRPr="00000000">
        <w:rPr>
          <w:sz w:val="14"/>
          <w:szCs w:val="14"/>
          <w:rtl w:val="0"/>
        </w:rPr>
        <w:t xml:space="preserve"> </w:t>
      </w:r>
      <w:r w:rsidDel="00000000" w:rsidR="00000000" w:rsidRPr="00000000">
        <w:rPr>
          <w:rtl w:val="0"/>
        </w:rPr>
        <w:t xml:space="preserve">Les limites de la coordination sans centralisation</w:t>
      </w:r>
    </w:p>
    <w:p w:rsidR="00000000" w:rsidDel="00000000" w:rsidP="00000000" w:rsidRDefault="00000000" w:rsidRPr="00000000" w14:paraId="0000034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L’objectif de la proposition d’établir une coordination générale sans centralisation vise à limiter la suradministration tout en favorisant l’articulation pour éviter de faire advenir un écosystème fragmenté. Pour autant, une telle gouvernance a des limites majeures : la première est que sans une centralisation minimale, il est difficile de fixer une ambition commune à l’ensemble de l’écosystème d’innovation Lyon-Saint-Etienne. Le risque étant que chaque acteur reste autonome, ce qui peut apporter une valeur à l’innovation sur ce secteur mais aussi pour risque d’avoir une gouvernance sans effet réelle avec des comités qui se multiplient dans l’incapacité de prendre une décision commune.</w:t>
      </w:r>
    </w:p>
    <w:p w:rsidR="00000000" w:rsidDel="00000000" w:rsidP="00000000" w:rsidRDefault="00000000" w:rsidRPr="00000000" w14:paraId="000003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3">
      <w:pPr>
        <w:pStyle w:val="Heading4"/>
        <w:rPr/>
      </w:pPr>
      <w:bookmarkStart w:colFirst="0" w:colLast="0" w:name="_heading=h.2ngce0nx748n" w:id="88"/>
      <w:bookmarkEnd w:id="88"/>
      <w:r w:rsidDel="00000000" w:rsidR="00000000" w:rsidRPr="00000000">
        <w:rPr>
          <w:rtl w:val="0"/>
        </w:rPr>
        <w:t xml:space="preserve">3.2.1.4. </w:t>
      </w:r>
      <w:r w:rsidDel="00000000" w:rsidR="00000000" w:rsidRPr="00000000">
        <w:rPr>
          <w:sz w:val="14"/>
          <w:szCs w:val="14"/>
          <w:rtl w:val="0"/>
        </w:rPr>
        <w:t xml:space="preserve">    </w:t>
      </w:r>
      <w:r w:rsidDel="00000000" w:rsidR="00000000" w:rsidRPr="00000000">
        <w:rPr>
          <w:rtl w:val="0"/>
        </w:rPr>
        <w:t xml:space="preserve">Les limites de la lisibilité et de la visibilité</w:t>
      </w:r>
    </w:p>
    <w:p w:rsidR="00000000" w:rsidDel="00000000" w:rsidP="00000000" w:rsidRDefault="00000000" w:rsidRPr="00000000" w14:paraId="000003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lisibilité et la visibilité sont deux notions fondamentales concernant l’innovation. La lisibilité tout d’abord pour donner une vision claire et concrète de la notion d’innovation. Si cela est pertinent, il est important de prendre en compte que la problématique majeure de l’innovation, en particulier dans des secteurs comme les SHS, ne réside pas seulement dans la lisibilité mais aussi dans les comportements. Si nous avons pu constater qu’il est très difficile de donner une définition commune du terme « innovation », toute la problématique ne se réside pas seulement sur une question sémantique. Comme nous avons pu le constater au travers de divers entretiens comme avec Monsieur Duplat (CNRS), la difficulté dans l’innovation dans certaines filières comme les SHS réside dans la méfiance mutuelle entre les universités et les entreprises, et une volonté pour certains enseignants chercheurs en SHS de ne pas participer à des projets coopératifs avec le monde socio-économique.  Cela dépasse donc largement la question sémantique qui invite à considérer l’innovation comme collaborative entre le monde académique et le monde professionnel. Par ailleurs, il semble difficile de restituer de manière exhaustive ce que signifie l’innovation, puisque nous avons constaté au travers des entretiens qu’il existe une multitude de définitions possibles et parfois contradictoires.</w:t>
      </w:r>
    </w:p>
    <w:p w:rsidR="00000000" w:rsidDel="00000000" w:rsidP="00000000" w:rsidRDefault="00000000" w:rsidRPr="00000000" w14:paraId="000003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Concernant la visibilité, une problématique assez similaire se pose, à savoir quels projets faut-il rendre visibles et sur quels critères ? Aussi, un risque se pose, celui d’un potentiel « effet vitrine » , les projets qui se présentent bien seraient valorisés et pas forcément ceux qui auront l’utilité sociale la plus importante.</w:t>
      </w:r>
    </w:p>
    <w:p w:rsidR="00000000" w:rsidDel="00000000" w:rsidP="00000000" w:rsidRDefault="00000000" w:rsidRPr="00000000" w14:paraId="00000358">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359">
      <w:pPr>
        <w:pStyle w:val="Heading4"/>
        <w:rPr/>
      </w:pPr>
      <w:bookmarkStart w:colFirst="0" w:colLast="0" w:name="_heading=h.i2p24jxorpqo" w:id="89"/>
      <w:bookmarkEnd w:id="89"/>
      <w:r w:rsidDel="00000000" w:rsidR="00000000" w:rsidRPr="00000000">
        <w:rPr>
          <w:rtl w:val="0"/>
        </w:rPr>
        <w:t xml:space="preserve">3.2.1.5. La valorisation proactive et interface économique : une sous-estimation du problème d’offre</w:t>
      </w:r>
    </w:p>
    <w:p w:rsidR="00000000" w:rsidDel="00000000" w:rsidP="00000000" w:rsidRDefault="00000000" w:rsidRPr="00000000" w14:paraId="000003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proposition de réaliser une valorisation proactive des projets innovants. L’idée de prospection est de changer de comportement concernant la valorisation économique et donc : ne plus attendre que les entreprises viennent d’elles-mêmes. Cette proposition est extrêmement essentielle concernant la valorisation mais elle sous-estime d’autres problématiques. La première est que le manque de valorisation économique de certains projets innovants ne vient pas forcément de l’absence de prospection mais plutôt d’une absence d’offre économique. Le marché peut être trop faible, le produit encore immature ou le coût d’intégration peut être trop important. A ces problématiques, la valorisation proactive ne répond pas à ces défis. Parallèlement, il est aussi important de prendre en compte que le calendrier des entreprises n’est pas forcément que celui des chercheurs. Les entreprises cherchent en général à aller plus vite que la recherche.</w:t>
      </w:r>
    </w:p>
    <w:p w:rsidR="00000000" w:rsidDel="00000000" w:rsidP="00000000" w:rsidRDefault="00000000" w:rsidRPr="00000000" w14:paraId="000003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comme dit précédemment, cette proposition se heurte à un problème structurel majeur qui est la méfiance mutuelle entre le monde socio-économique et tout une partie des universitaires. Cette proposition ne permet pas de surpasser ce clivage durable.</w:t>
      </w:r>
    </w:p>
    <w:p w:rsidR="00000000" w:rsidDel="00000000" w:rsidP="00000000" w:rsidRDefault="00000000" w:rsidRPr="00000000" w14:paraId="000003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5E">
      <w:pPr>
        <w:pStyle w:val="Heading3"/>
        <w:rPr/>
      </w:pPr>
      <w:bookmarkStart w:colFirst="0" w:colLast="0" w:name="_heading=h.jx3etkxnvnh1" w:id="90"/>
      <w:bookmarkEnd w:id="90"/>
      <w:r w:rsidDel="00000000" w:rsidR="00000000" w:rsidRPr="00000000">
        <w:rPr>
          <w:rtl w:val="0"/>
        </w:rPr>
        <w:t xml:space="preserve">3.2.2. Les limites générales</w:t>
      </w:r>
    </w:p>
    <w:p w:rsidR="00000000" w:rsidDel="00000000" w:rsidP="00000000" w:rsidRDefault="00000000" w:rsidRPr="00000000" w14:paraId="000003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Plus généralement, il est important de prendre que les mesures préconisées dans ce rapport de mission sont principalement incrémentales. L’objectif est plus d’améliorer les dysfonctionnements existants que de remettre en cause profondément les structures de l’écosystème.  A ce titre, une critique générale qui peut être adressée aux préconisations est le fait que celles-ci semblent considérer que le frein majeur à l’innovation universitaire est le manque de ressources.  Or, cette conception ne prend pas en compte les barrières culturelles évoquées précédemment à la coopération entre le monde universitaire et le monde socio-économique. La résistance interne au changement peut nuire à des projets comme la création d’un outil partagé de suivi des projets.</w:t>
      </w:r>
    </w:p>
    <w:p w:rsidR="00000000" w:rsidDel="00000000" w:rsidP="00000000" w:rsidRDefault="00000000" w:rsidRPr="00000000" w14:paraId="000003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Plusieurs limites générales peuvent être établies concernant les contradictions pouvant exister entre les préconisations et la réalité de la gouvernance de l’écosystème. En effet, le postulat des propositions semble être de considérer l’écosystème Lyon-Saint-Etienne comme un tout uniforme avec des acteurs partageant la même logique et les mêmes objectifs. Or, comme nous avons pu le constater précédemment, il s’agit d’un écosystème fragmenté, et, si la concurrence existe entre établissements de secteurs différents elle existe aussi au sein du même secteur géographique, concernant les financements ou la visibilité.   De plus, aucune proposition ne suggère un acteur qui serait chargé de piloter l’implémentation de toutes les préconisations suggérées. Sans une centralisation, le risque reste celui de l’inertie. Par ailleurs, en ajoutant de nouveaux acteurs à un écosystème déjà complexe, le risque est la surcharge institutionnelle et finalement un écosystème encore moins lisible, ce qui serait contraire à l’ambition initiale.</w:t>
      </w:r>
    </w:p>
    <w:p w:rsidR="00000000" w:rsidDel="00000000" w:rsidP="00000000" w:rsidRDefault="00000000" w:rsidRPr="00000000" w14:paraId="000003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Une limite fondamentale est aussi la question du financement peut prise en compte. Chaque proposition évoquée nécessite de nouveaux financements et aucun arbitrage n’est présent sur les projets liés à l’enseignement supérieur qui seraient abandonnés ou relégués au second plan au profit d’une hausse du financement de l’innovation.  Aussi une hausse du financement public de l’innovation signifie aussi une dépendance accrue de ce secteur aux subventions : appels à projet, fonds régionaux, PIA, fonds européens. Pour autant, ces subventions restent soumises à un climat politique et aucune réflexion n’est avancée sur la possibilité pour l’innovation universitaire de subsister en cas de diminution voire d’arrêt de ces subventions.</w:t>
      </w:r>
    </w:p>
    <w:p w:rsidR="00000000" w:rsidDel="00000000" w:rsidP="00000000" w:rsidRDefault="00000000" w:rsidRPr="00000000" w14:paraId="000003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Enfin, les propositions restent très focalisées sur la valorisation, une notion pertinente dans les secteurs de la biotech et du numérique par exemple, mais moins en SHS. Il est donc nécessaire de trouver instruments spécifiques à ces disciplines.</w:t>
      </w:r>
    </w:p>
    <w:p w:rsidR="00000000" w:rsidDel="00000000" w:rsidP="00000000" w:rsidRDefault="00000000" w:rsidRPr="00000000" w14:paraId="000003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Pour résumer, la problématique majeure reste l’absence de priorisation, l’agenda fixé par les préconisations reste très large et peut provoquer un risque de dispersion. Celles-ci ne prévoient pas non plus d’indicateurs de succès, permettant d’évaluer l’efficacité des nouveaux dispositifs proposés. Enfin, aucune préconisation n’évoque l’échec potentiel d’un projet d’innovation et se cantonne à une vision trop positive de cette notion, ce qui ne permet pas de penser l’arrêt de certains projets qui ne seraient pas efficients.</w:t>
      </w:r>
    </w:p>
    <w:p w:rsidR="00000000" w:rsidDel="00000000" w:rsidP="00000000" w:rsidRDefault="00000000" w:rsidRPr="00000000" w14:paraId="000003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pStyle w:val="Heading1"/>
        <w:rPr/>
      </w:pPr>
      <w:r w:rsidDel="00000000" w:rsidR="00000000" w:rsidRPr="00000000">
        <w:rPr>
          <w:rtl w:val="0"/>
        </w:rPr>
      </w:r>
    </w:p>
    <w:p w:rsidR="00000000" w:rsidDel="00000000" w:rsidP="00000000" w:rsidRDefault="00000000" w:rsidRPr="00000000" w14:paraId="0000036C">
      <w:pPr>
        <w:pStyle w:val="Heading1"/>
        <w:rPr/>
      </w:pPr>
      <w:r w:rsidDel="00000000" w:rsidR="00000000" w:rsidRPr="00000000">
        <w:rPr>
          <w:rtl w:val="0"/>
        </w:rPr>
      </w:r>
    </w:p>
    <w:p w:rsidR="00000000" w:rsidDel="00000000" w:rsidP="00000000" w:rsidRDefault="00000000" w:rsidRPr="00000000" w14:paraId="0000036D">
      <w:pPr>
        <w:pStyle w:val="Heading1"/>
        <w:rPr/>
      </w:pPr>
      <w:r w:rsidDel="00000000" w:rsidR="00000000" w:rsidRPr="00000000">
        <w:rPr>
          <w:rtl w:val="0"/>
        </w:rPr>
      </w:r>
    </w:p>
    <w:p w:rsidR="00000000" w:rsidDel="00000000" w:rsidP="00000000" w:rsidRDefault="00000000" w:rsidRPr="00000000" w14:paraId="0000036E">
      <w:pPr>
        <w:pStyle w:val="Heading1"/>
        <w:rPr/>
      </w:pPr>
      <w:r w:rsidDel="00000000" w:rsidR="00000000" w:rsidRPr="00000000">
        <w:rPr>
          <w:rtl w:val="0"/>
        </w:rPr>
      </w:r>
    </w:p>
    <w:p w:rsidR="00000000" w:rsidDel="00000000" w:rsidP="00000000" w:rsidRDefault="00000000" w:rsidRPr="00000000" w14:paraId="0000036F">
      <w:pPr>
        <w:pStyle w:val="Heading1"/>
        <w:rPr/>
      </w:pPr>
      <w:r w:rsidDel="00000000" w:rsidR="00000000" w:rsidRPr="00000000">
        <w:rPr>
          <w:rtl w:val="0"/>
        </w:rPr>
      </w:r>
    </w:p>
    <w:p w:rsidR="00000000" w:rsidDel="00000000" w:rsidP="00000000" w:rsidRDefault="00000000" w:rsidRPr="00000000" w14:paraId="00000370">
      <w:pPr>
        <w:pStyle w:val="Heading1"/>
        <w:rPr/>
      </w:pPr>
      <w:r w:rsidDel="00000000" w:rsidR="00000000" w:rsidRPr="00000000">
        <w:rPr>
          <w:rtl w:val="0"/>
        </w:rPr>
      </w:r>
    </w:p>
    <w:p w:rsidR="00000000" w:rsidDel="00000000" w:rsidP="00000000" w:rsidRDefault="00000000" w:rsidRPr="00000000" w14:paraId="00000371">
      <w:pPr>
        <w:pStyle w:val="Heading1"/>
        <w:rPr/>
      </w:pPr>
      <w:r w:rsidDel="00000000" w:rsidR="00000000" w:rsidRPr="00000000">
        <w:rPr>
          <w:rtl w:val="0"/>
        </w:rPr>
      </w:r>
    </w:p>
    <w:p w:rsidR="00000000" w:rsidDel="00000000" w:rsidP="00000000" w:rsidRDefault="00000000" w:rsidRPr="00000000" w14:paraId="00000372">
      <w:pPr>
        <w:pStyle w:val="Heading1"/>
        <w:rPr/>
      </w:pPr>
      <w:r w:rsidDel="00000000" w:rsidR="00000000" w:rsidRPr="00000000">
        <w:rPr>
          <w:rtl w:val="0"/>
        </w:rPr>
      </w:r>
    </w:p>
    <w:p w:rsidR="00000000" w:rsidDel="00000000" w:rsidP="00000000" w:rsidRDefault="00000000" w:rsidRPr="00000000" w14:paraId="00000373">
      <w:pPr>
        <w:pStyle w:val="Heading1"/>
        <w:rPr/>
      </w:pPr>
      <w:r w:rsidDel="00000000" w:rsidR="00000000" w:rsidRPr="00000000">
        <w:rPr>
          <w:rtl w:val="0"/>
        </w:rPr>
      </w:r>
    </w:p>
    <w:p w:rsidR="00000000" w:rsidDel="00000000" w:rsidP="00000000" w:rsidRDefault="00000000" w:rsidRPr="00000000" w14:paraId="00000374">
      <w:pPr>
        <w:pStyle w:val="Heading1"/>
        <w:rPr/>
      </w:pPr>
      <w:r w:rsidDel="00000000" w:rsidR="00000000" w:rsidRPr="00000000">
        <w:rPr>
          <w:rtl w:val="0"/>
        </w:rPr>
      </w:r>
    </w:p>
    <w:p w:rsidR="00000000" w:rsidDel="00000000" w:rsidP="00000000" w:rsidRDefault="00000000" w:rsidRPr="00000000" w14:paraId="00000375">
      <w:pPr>
        <w:pStyle w:val="Heading1"/>
        <w:rPr/>
      </w:pPr>
      <w:r w:rsidDel="00000000" w:rsidR="00000000" w:rsidRPr="00000000">
        <w:rPr>
          <w:rtl w:val="0"/>
        </w:rPr>
      </w:r>
    </w:p>
    <w:p w:rsidR="00000000" w:rsidDel="00000000" w:rsidP="00000000" w:rsidRDefault="00000000" w:rsidRPr="00000000" w14:paraId="00000376">
      <w:pPr>
        <w:pStyle w:val="Heading1"/>
        <w:rPr/>
      </w:pPr>
      <w:r w:rsidDel="00000000" w:rsidR="00000000" w:rsidRPr="00000000">
        <w:rPr>
          <w:rtl w:val="0"/>
        </w:rPr>
      </w:r>
    </w:p>
    <w:p w:rsidR="00000000" w:rsidDel="00000000" w:rsidP="00000000" w:rsidRDefault="00000000" w:rsidRPr="00000000" w14:paraId="00000377">
      <w:pPr>
        <w:pStyle w:val="Heading1"/>
        <w:rPr/>
      </w:pPr>
      <w:r w:rsidDel="00000000" w:rsidR="00000000" w:rsidRPr="00000000">
        <w:rPr>
          <w:rtl w:val="0"/>
        </w:rPr>
      </w:r>
    </w:p>
    <w:p w:rsidR="00000000" w:rsidDel="00000000" w:rsidP="00000000" w:rsidRDefault="00000000" w:rsidRPr="00000000" w14:paraId="00000378">
      <w:pPr>
        <w:pStyle w:val="Heading1"/>
        <w:rPr/>
      </w:pPr>
      <w:r w:rsidDel="00000000" w:rsidR="00000000" w:rsidRPr="00000000">
        <w:rPr>
          <w:rtl w:val="0"/>
        </w:rPr>
      </w:r>
    </w:p>
    <w:p w:rsidR="00000000" w:rsidDel="00000000" w:rsidP="00000000" w:rsidRDefault="00000000" w:rsidRPr="00000000" w14:paraId="00000379">
      <w:pPr>
        <w:pStyle w:val="Heading1"/>
        <w:rPr/>
      </w:pPr>
      <w:r w:rsidDel="00000000" w:rsidR="00000000" w:rsidRPr="00000000">
        <w:rPr>
          <w:rtl w:val="0"/>
        </w:rPr>
      </w:r>
    </w:p>
    <w:p w:rsidR="00000000" w:rsidDel="00000000" w:rsidP="00000000" w:rsidRDefault="00000000" w:rsidRPr="00000000" w14:paraId="0000037A">
      <w:pPr>
        <w:pStyle w:val="Heading1"/>
        <w:rPr/>
      </w:pPr>
      <w:bookmarkStart w:colFirst="0" w:colLast="0" w:name="_heading=h.bh0ylrpd4yn" w:id="91"/>
      <w:bookmarkEnd w:id="91"/>
      <w:r w:rsidDel="00000000" w:rsidR="00000000" w:rsidRPr="00000000">
        <w:rPr>
          <w:rtl w:val="0"/>
        </w:rPr>
        <w:t xml:space="preserve">Conclusion :</w:t>
      </w:r>
    </w:p>
    <w:p w:rsidR="00000000" w:rsidDel="00000000" w:rsidP="00000000" w:rsidRDefault="00000000" w:rsidRPr="00000000" w14:paraId="0000037B">
      <w:pPr>
        <w:jc w:val="both"/>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37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Pour conclure, de manière générale, ce projet invite à définir une notion fondamentale dans le domaine académique et universitaire : celle de l’innovation. Un exercice pertinent qui a montré qu’au travers de 21 entretiens, qu’il est impossible d’établir une définition commune de cette notion. Pour essayer de donner une définition globale mais non exhaustive de ce terme, nous pourrions dire que l’innovation désigne un changement pouvant conduire à une nouvelle pratique ou à un produit dont l’objectif est de répondre à un besoin. Aussi, il est possible de dire que l’innovation signifie la volonté d’abattre la barrière entre la recherche fondamentale et la recherche appliquée. Cette définition minimaliste n’englobe pas certaines définitions qui ont été données qui mettent plus la focale sur la valorisation économique par exemple. Cette difficulté à définir la notion de l’innovation incarne toute la problématique autour de cette politique publique à l’échelle Lyon-Saint-Etienne. La difficulté à établir une définition commune n’est pas seulement un défi sémantique, des universitaires sont très récalcitrants à faire de l’innovation et préfèrent se cantonner à la recherche fondamentale considérant que le monde socio–économique et le monde universitaire se doivent d’être scindés. A ce titre, il est donc difficile parfois d’intégrer pleinement les SHS dans les projets d’innovation même si leurs contributions sont souvent fondamentales concernant l’élaboration des politiques publiques. L’écosystème d’innovation Lyon-Saint-Etienne a la particularité d’être très riche, avec un nombre important de structures dans les domaines de la santé mais aussi industriels. De nombreux pôles de compétitivité sont aussi présents sur ce secteur, montrant la volonté de favoriser une synergie entre les établissements de formations et les acteurs issus du tissu socio-économique, cela s’agit du propre de l’innovation. Le principal frein à l’innovation est l’absence de coordination, avec un pilotage global à l’échelle du site qui reste peu développé. Plusieurs autres difficultés importantes sont à prendre en compte: les inégalités entre structures, les difficultés liées au financement ou encore les critères d’évaluation des enseignants-chercheurs qui limitent la capacité de ces dernier à se focaliser sur l’innovation. Ainsi, ce que ces entretiens nous ont appris est que l’innovation universitaire ne pourra pas être favorisée seulement par des mesures incrémentales, émerge alors la nécessité de changements structurels de grande ampleur, concernant à la fois les mentalités, afin de rendre plus acceptable l’innovation au sens large.  L’innovation implique aussi de mettre fin à ce clivage important entre le monde académique et le tissu socio-économique. Il s’agit ainsi de changements longs et profonds qui ne peuvent être établis que sur le long terme.</w:t>
      </w:r>
    </w:p>
    <w:p w:rsidR="00000000" w:rsidDel="00000000" w:rsidP="00000000" w:rsidRDefault="00000000" w:rsidRPr="00000000" w14:paraId="0000037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Times New Roman" w:cs="Times New Roman" w:eastAsia="Times New Roman" w:hAnsi="Times New Roman"/>
          <w:b w:val="1"/>
          <w:bCs w:val="1"/>
          <w:i w:val="1"/>
          <w:iCs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jc w:val="both"/>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Table des matières</w:t>
      </w:r>
    </w:p>
    <w:sdt>
      <w:sdtPr>
        <w:id w:val="1192439853"/>
        <w:docPartObj>
          <w:docPartGallery w:val="Table of Contents"/>
          <w:docPartUnique w:val="1"/>
        </w:docPartObj>
      </w:sdtPr>
      <w:sdtContent>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w:instrText>
            <w:fldChar w:fldCharType="separate"/>
          </w:r>
          <w:hyperlink w:anchor="_heading=h.ok8u6e0b1fh">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Résumé</w:t>
            </w:r>
          </w:hyperlink>
          <w:hyperlink w:anchor="_heading=h.ok8u6e0b1fh">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kbvnjdo2466h">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Introduction</w:t>
              <w:tab/>
              <w:t xml:space="preserve">9</w:t>
            </w:r>
          </w:hyperlink>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rwsrt5peocqx">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1.</w:t>
            </w:r>
          </w:hyperlink>
          <w:hyperlink w:anchor="_heading=h.rwsrt5peocqx">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_heading=h.rwsrt5peocqx \h </w:instrText>
            <w:fldChar w:fldCharType="separate"/>
          </w: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Revue de littérature : cadres théoriques et grilles d’analyse de l’innovation</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b2kavurt8y00">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1.1. L'innovation comme concept fondateur : origines et évolutions théoriques</w:t>
              <w:tab/>
              <w:t xml:space="preserve">12</w:t>
            </w:r>
          </w:hyperlink>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3qoxkbx8qek0">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1.2. De l'innovation linéaire aux systèmes d'innovation : une transformation paradigmatique</w:t>
              <w:tab/>
              <w:t xml:space="preserve">13</w:t>
            </w:r>
          </w:hyperlink>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wrqfw64ls830">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1.3. L'innovation ouverte et distribuée : repenser les frontières de la création</w:t>
              <w:tab/>
              <w:t xml:space="preserve">15</w:t>
            </w:r>
          </w:hyperlink>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7ai7u6hyzb6d">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1.4. L'innovation disruptive et la dynamique des ruptures technologiques</w:t>
              <w:tab/>
              <w:t xml:space="preserve">16</w:t>
            </w:r>
          </w:hyperlink>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2fc4lwtgbxq7">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1.5. La dimension cognitive et créative de l'innovation : du processus individuel au collectif</w:t>
              <w:tab/>
              <w:t xml:space="preserve">17</w:t>
            </w:r>
          </w:hyperlink>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4aj191g7zf6i">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1.6. L'économie de la connaissance et le rôle de l'État dans le financement de l'innovation</w:t>
              <w:tab/>
              <w:t xml:space="preserve">18</w:t>
            </w:r>
          </w:hyperlink>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vpp5bbmc4vpf">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1.7. Les dispositifs de transfert technologique et la valorisation de la recherche publique</w:t>
              <w:tab/>
              <w:t xml:space="preserve">19</w:t>
            </w:r>
          </w:hyperlink>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tpffs5nr0ml5">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1.8. Le Manuel d'Oslo comme référentiel opérationnel de la mesure de l'innovation</w:t>
              <w:tab/>
              <w:t xml:space="preserve">21</w:t>
            </w:r>
          </w:hyperlink>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oybe7pnhni72">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2.</w:t>
            </w:r>
          </w:hyperlink>
          <w:hyperlink w:anchor="_heading=h.oybe7pnhni72">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_heading=h.oybe7pnhni72 \h </w:instrText>
            <w:fldChar w:fldCharType="separate"/>
          </w: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Étude empirique</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23e4n290gnpy">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2.1. Présentation de la méthodologie</w:t>
              <w:tab/>
              <w:t xml:space="preserve">23</w:t>
            </w:r>
          </w:hyperlink>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cqoxx2ibps3b">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2.1.1. Le choix de l'entretien semi-directif</w:t>
              <w:tab/>
              <w:t xml:space="preserve">23</w:t>
            </w:r>
          </w:hyperlink>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my0fbwy2cw3z">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2.1.1.1. Justification méthodologique générale</w:t>
              <w:tab/>
              <w:t xml:space="preserve">23</w:t>
            </w:r>
          </w:hyperlink>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yx4wbroy6ixp">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2.1.1.2. Saisir la diversité des représentations de l'innovation</w:t>
              <w:tab/>
              <w:t xml:space="preserve">24</w:t>
            </w:r>
          </w:hyperlink>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5g90jtb9ddcx">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2.1.1.3. Dépasser le discours institutionnel</w:t>
              <w:tab/>
              <w:t xml:space="preserve">25</w:t>
            </w:r>
          </w:hyperlink>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ieml615tjez7">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2.1.1.4. Identifier les dynamiques de coopération et les tensions entre acteurs</w:t>
              <w:tab/>
              <w:t xml:space="preserve">25</w:t>
            </w:r>
          </w:hyperlink>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lq7394dfs2gh">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2.1.1.5. Interroger la reconnaissance institutionnelle de l'innovation</w:t>
              <w:tab/>
              <w:t xml:space="preserve">26</w:t>
            </w:r>
          </w:hyperlink>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6622wfm61dyw">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2.1.2. Construction et structure de la grille d'entretien</w:t>
              <w:tab/>
              <w:t xml:space="preserve">26</w:t>
            </w:r>
          </w:hyperlink>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eneewqi551yj">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2.1.3. Validité et limites de la démarche</w:t>
              <w:tab/>
              <w:t xml:space="preserve">28</w:t>
            </w:r>
          </w:hyperlink>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6o4e539jtstf">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2.1.4. Pertinence de la méthode au regard des livrables attendus</w:t>
              <w:tab/>
              <w:t xml:space="preserve">29</w:t>
            </w:r>
          </w:hyperlink>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om083rgzhosk">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2.2. Présentation du terrain d’enquête</w:t>
              <w:tab/>
              <w:t xml:space="preserve">29</w:t>
            </w:r>
          </w:hyperlink>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fwx87iwn8xxi">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2.2.1. Un terrain d’enquête pertinent : l’écosystème d’innovation universitaire Lyon-Saint-Etienne :</w:t>
              <w:tab/>
              <w:t xml:space="preserve">29</w:t>
            </w:r>
          </w:hyperlink>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g3umqqvo4wgm">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2.2.1.1. Un pôle académique et scientifique majeur en France</w:t>
              <w:tab/>
              <w:t xml:space="preserve">29</w:t>
            </w:r>
          </w:hyperlink>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9xv77b97jxlx">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2.2.1.2. Un territoire structuré par des logiques de coopération</w:t>
              <w:tab/>
              <w:t xml:space="preserve">31</w:t>
            </w:r>
          </w:hyperlink>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34080vmyjx4w">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2.2.1.3. Un terrain pertinent pour observer les transformations de l’université</w:t>
              <w:tab/>
              <w:t xml:space="preserve">32</w:t>
            </w:r>
          </w:hyperlink>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ov6cuul0nxfo">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2.2.2. Un échantillonnage selon les fonctions</w:t>
              <w:tab/>
              <w:t xml:space="preserve">33</w:t>
            </w:r>
          </w:hyperlink>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rnsw18ilnfum">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2.2.2.1 Etablir un cadrage général en rencontrant des acteurs institutionnels</w:t>
              <w:tab/>
              <w:t xml:space="preserve">33</w:t>
            </w:r>
          </w:hyperlink>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g1ypi9m42cci">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2.2.2.2 Une place prépondérante accordée aux universitaires</w:t>
              <w:tab/>
              <w:t xml:space="preserve">34</w:t>
            </w:r>
          </w:hyperlink>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r00ogj776p66">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2.2.2.3 Une volonté de représenter fidèlement le secteur de la santé et celui de la recherche appliquée</w:t>
              <w:tab/>
              <w:t xml:space="preserve">34</w:t>
            </w:r>
          </w:hyperlink>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eh8rx5nmqgpl">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2.2.2.4 Inclure le tissu socio-économique dans le projet</w:t>
              <w:tab/>
              <w:t xml:space="preserve">35</w:t>
            </w:r>
          </w:hyperlink>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nw7lhpvp8ep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2.2.3. Un échantillonnage selon les disciplines</w:t>
              <w:tab/>
              <w:t xml:space="preserve">36</w:t>
            </w:r>
          </w:hyperlink>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ce38z8wa2q0n">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2.2.3.1 La nécessité de ne pas occulter les SHS</w:t>
              <w:tab/>
              <w:t xml:space="preserve">36</w:t>
            </w:r>
          </w:hyperlink>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njuf3zoczc92">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2.2.3.2.  Inclure les STIM</w:t>
              <w:tab/>
              <w:t xml:space="preserve">37</w:t>
            </w:r>
          </w:hyperlink>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q6jnnn7oa8v0">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2.2.3.3. L’économie-gestion considérée comme une discipline à part entière</w:t>
              <w:tab/>
              <w:t xml:space="preserve">38</w:t>
            </w:r>
          </w:hyperlink>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nbtwu248amjc">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2.3. Présentation des livrables : la cartographie conceptuelle</w:t>
              <w:tab/>
              <w:t xml:space="preserve">38</w:t>
            </w:r>
          </w:hyperlink>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vdjkikctntq0">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2.3.1. Sélection de l'outil de cartographie</w:t>
              <w:tab/>
              <w:t xml:space="preserve">38</w:t>
            </w:r>
          </w:hyperlink>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idxzier6j466">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2.3.1.1. Critères de sélection</w:t>
              <w:tab/>
              <w:t xml:space="preserve">38</w:t>
            </w:r>
          </w:hyperlink>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ytla4ni6ldfy">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2.3.1.2. Panorama comparatif des outils évalués</w:t>
              <w:tab/>
              <w:t xml:space="preserve">39</w:t>
            </w:r>
          </w:hyperlink>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hg4rekvhn3gr">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2.3.1.3. Pourquoi Kumu s'est imposé</w:t>
              <w:tab/>
              <w:t xml:space="preserve">40</w:t>
            </w:r>
          </w:hyperlink>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fqichz4lu711">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2.3.2.  Méthodologie de construction de la cartographie</w:t>
              <w:tab/>
              <w:t xml:space="preserve">40</w:t>
            </w:r>
          </w:hyperlink>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wrfu0cg76d3d">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2.3.2.1. Préparation et structuration des données</w:t>
              <w:tab/>
              <w:t xml:space="preserve">40</w:t>
            </w:r>
          </w:hyperlink>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1thlhki388gh">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2.3.2.2. Codage visuel multicouche</w:t>
              <w:tab/>
              <w:t xml:space="preserve">41</w:t>
            </w:r>
          </w:hyperlink>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hrm4sjfr8nfg">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2.3.2.3. Paramétrage des fiches interactives</w:t>
              <w:tab/>
              <w:t xml:space="preserve">42</w:t>
            </w:r>
          </w:hyperlink>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t7bao5wy6egx">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2.3.2.4. Mise en forme, lisibilité et finalisation</w:t>
              <w:tab/>
              <w:t xml:space="preserve">42</w:t>
            </w:r>
          </w:hyperlink>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62cdf7bz8v4p">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2.4. Présentation des livrables : la cartographie interractive</w:t>
              <w:tab/>
              <w:t xml:space="preserve">43</w:t>
            </w:r>
          </w:hyperlink>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f14pm7f07upi">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2.4.1. La nécessité d’un travail de terrain préalable</w:t>
              <w:tab/>
              <w:t xml:space="preserve">43</w:t>
            </w:r>
          </w:hyperlink>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qbkjv7tr7d5h">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2.4.2 Les choix techniques</w:t>
              <w:tab/>
              <w:t xml:space="preserve">43</w:t>
            </w:r>
          </w:hyperlink>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lt2bjh1bxs2">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2.4.3 Les choix esthétiques</w:t>
              <w:tab/>
              <w:t xml:space="preserve">45</w:t>
            </w:r>
          </w:hyperlink>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id5qem9od97i">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2.4.5. Intégrations futures</w:t>
              <w:tab/>
              <w:t xml:space="preserve">46</w:t>
            </w:r>
          </w:hyperlink>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f38tm8htokcv">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2.4.6. Résultats, analyse et enseignements de la cartographie</w:t>
              <w:tab/>
              <w:t xml:space="preserve">48</w:t>
            </w:r>
          </w:hyperlink>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ntg12mp57r5t">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2.4.6.1 Vue d'ensemble de l’écosystème</w:t>
              <w:tab/>
              <w:t xml:space="preserve">48</w:t>
            </w:r>
          </w:hyperlink>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i9stwey735wl">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2.4.6.2 Principaux enseignements analytiques</w:t>
              <w:tab/>
              <w:t xml:space="preserve">48</w:t>
            </w:r>
          </w:hyperlink>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esh2i9mi049a">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2.4.6.3 Limites de la cartographie</w:t>
              <w:tab/>
              <w:t xml:space="preserve">49</w:t>
            </w:r>
          </w:hyperlink>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f8qodc10c7ys">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2.4.6.4 Perspectives d'amélioration et d’évolution</w:t>
              <w:tab/>
              <w:t xml:space="preserve">49</w:t>
            </w:r>
          </w:hyperlink>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hidmziz732c5">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2.4.6. Conclusion</w:t>
              <w:tab/>
              <w:t xml:space="preserve">50</w:t>
            </w:r>
          </w:hyperlink>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aavp0xz7av60">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2.5. L’analyse des données</w:t>
              <w:tab/>
              <w:t xml:space="preserve">50</w:t>
            </w:r>
          </w:hyperlink>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vjm35gs9sa4e">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2.5.1. Une conception élargie de l’innovation</w:t>
              <w:tab/>
              <w:t xml:space="preserve">51</w:t>
            </w:r>
          </w:hyperlink>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rdpaq9yyqn60">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2.5.2. Des dispositifs internes de valorisation de l’innovation qui montent en puissance</w:t>
              <w:tab/>
              <w:t xml:space="preserve">53</w:t>
            </w:r>
          </w:hyperlink>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83zuskfhsbk3">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2.5.3. Des interactions variées mais pas toujours coordonnées</w:t>
              <w:tab/>
              <w:t xml:space="preserve">54</w:t>
            </w:r>
          </w:hyperlink>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3ia7l5bvauh6">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2.5.4. Des indicateurs majoritairement quantitatifs mais différents en fonction des acteurs</w:t>
              <w:tab/>
              <w:t xml:space="preserve">56</w:t>
            </w:r>
          </w:hyperlink>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qxswdswyrgs1">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2.5.5. Des difficultés à prendre en compte</w:t>
              <w:tab/>
              <w:t xml:space="preserve">57</w:t>
            </w:r>
          </w:hyperlink>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7das3txkiw19">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3.</w:t>
            </w:r>
          </w:hyperlink>
          <w:hyperlink w:anchor="_heading=h.7das3txkiw19">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_heading=h.7das3txkiw19 \h </w:instrText>
            <w:fldChar w:fldCharType="separate"/>
          </w: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Préconisations opérationnelles</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dhu4ogk5jrsb">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3.1. Solutions actionnables et légitimes</w:t>
              <w:tab/>
              <w:t xml:space="preserve">60</w:t>
            </w:r>
          </w:hyperlink>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3skyt55hv5ni">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3.1.1. Instituer un “temps protégé” et reconnaître pleinement l’innovation dans les missions académiques</w:t>
              <w:tab/>
              <w:t xml:space="preserve">60</w:t>
            </w:r>
          </w:hyperlink>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rvyjwvqpdf3w">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3.1.2. Renforcer les capacités techniques mutualisées pour lever les blocages opérationnels</w:t>
              <w:tab/>
              <w:t xml:space="preserve">60</w:t>
            </w:r>
          </w:hyperlink>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z4uvamr3mlg0">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3.1.3. Favoriser la coordination entre les acteurs sans rigidifier l’écosystème</w:t>
              <w:tab/>
              <w:t xml:space="preserve">61</w:t>
            </w:r>
          </w:hyperlink>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bq0thc2wlhom">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3.1.4. Donner de la lisibilité à l’innovation : clarifier les cadres et les usages</w:t>
              <w:tab/>
              <w:t xml:space="preserve">62</w:t>
            </w:r>
          </w:hyperlink>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l1eq7ju9dkuq">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3.1.5. Donner de la visibilité à l’innovation : diffuser, valoriser et connecter les projets</w:t>
              <w:tab/>
              <w:t xml:space="preserve">62</w:t>
            </w:r>
          </w:hyperlink>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wmul9cmr16s9">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3.1.6. Déployer une stratégie proactive de valorisation et renforcer l’interface avec les acteurs économiques et publics</w:t>
              <w:tab/>
              <w:t xml:space="preserve">63</w:t>
            </w:r>
          </w:hyperlink>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ufib8ln1z59a">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3.1.7. Mieux intégrer les sciences humaines et sociales dans les politiques d’innovation</w:t>
              <w:tab/>
              <w:t xml:space="preserve">63</w:t>
            </w:r>
          </w:hyperlink>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twxzxnjp96oj">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3.1.8. Conclusion</w:t>
              <w:tab/>
              <w:t xml:space="preserve">64</w:t>
            </w:r>
          </w:hyperlink>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22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ypobmhplxa11">
            <w:r w:rsidDel="00000000" w:rsidR="00000000" w:rsidRPr="00000000">
              <w:rPr>
                <w:rFonts w:ascii="Cambria" w:cs="Cambria" w:eastAsia="Cambria" w:hAnsi="Cambria"/>
                <w:b w:val="1"/>
                <w:bCs w:val="1"/>
                <w:i w:val="0"/>
                <w:iCs w:val="0"/>
                <w:smallCaps w:val="0"/>
                <w:strike w:val="0"/>
                <w:color w:val="000000"/>
                <w:sz w:val="22"/>
                <w:szCs w:val="22"/>
                <w:u w:val="none"/>
                <w:shd w:fill="auto" w:val="clear"/>
                <w:vertAlign w:val="baseline"/>
                <w:rtl w:val="0"/>
              </w:rPr>
              <w:t xml:space="preserve">3.2. Mention des limites et des conditions de mise en œuvre</w:t>
              <w:tab/>
              <w:t xml:space="preserve">65</w:t>
            </w:r>
          </w:hyperlink>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78vpo2c3flyz">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3.2.1. Présentation des limites par préconisation :</w:t>
              <w:tab/>
              <w:t xml:space="preserve">65</w:t>
            </w:r>
          </w:hyperlink>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iu6c20a6zb5">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3.2.1.1.  Le temps dédié à l’innovation : une proposition essentielle mais qui rencontre de nombreuses limites matérielles</w:t>
              <w:tab/>
              <w:t xml:space="preserve">65</w:t>
            </w:r>
          </w:hyperlink>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any54iede1ow">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3.2.1.2. La création d’un pôle technique mutualisé : le risque d’un goulot d’étranglement</w:t>
              <w:tab/>
              <w:t xml:space="preserve">65</w:t>
            </w:r>
          </w:hyperlink>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h0nnz3oklonq">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3.2.1.3. Les limites de la coordination sans centralisation</w:t>
              <w:tab/>
              <w:t xml:space="preserve">66</w:t>
            </w:r>
          </w:hyperlink>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2ngce0nx748n">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3.2.1.4.     Les limites de la lisibilité et de la visibilité</w:t>
              <w:tab/>
              <w:t xml:space="preserve">66</w:t>
            </w:r>
          </w:hyperlink>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66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i2p24jxorpqo">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3.2.1.5. La valorisation proactive et interface économique : une sous-estimation du problème d’offre</w:t>
              <w:tab/>
              <w:t xml:space="preserve">67</w:t>
            </w:r>
          </w:hyperlink>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jx3etkxnvnh1">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 xml:space="preserve">3.2.2. Les limites générales</w:t>
              <w:tab/>
              <w:t xml:space="preserve">67</w:t>
            </w:r>
          </w:hyperlink>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bh0ylrpd4yn">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Conclusion :</w:t>
              <w:tab/>
              <w:t xml:space="preserve">70</w:t>
            </w:r>
          </w:hyperlink>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1oqm3n8flkav">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Table des figures :</w:t>
            </w:r>
          </w:hyperlink>
          <w:hyperlink w:anchor="_heading=h.1oqm3n8flkav">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ab/>
              <w:t xml:space="preserve">74</w:t>
            </w:r>
          </w:hyperlink>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8o7rnf48b68r">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Bibliographie</w:t>
            </w:r>
          </w:hyperlink>
          <w:hyperlink w:anchor="_heading=h.8o7rnf48b68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ab/>
              <w:t xml:space="preserve">75</w:t>
            </w:r>
          </w:hyperlink>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12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jkk8ovr1fdeg">
            <w:r w:rsidDel="00000000" w:rsidR="00000000" w:rsidRPr="00000000">
              <w:rPr>
                <w:rFonts w:ascii="Times New Roman" w:cs="Times New Roman" w:eastAsia="Times New Roman" w:hAnsi="Times New Roman"/>
                <w:b w:val="1"/>
                <w:bCs w:val="1"/>
                <w:i w:val="1"/>
                <w:iCs w:val="1"/>
                <w:smallCaps w:val="0"/>
                <w:strike w:val="0"/>
                <w:color w:val="000000"/>
                <w:sz w:val="24"/>
                <w:szCs w:val="24"/>
                <w:u w:val="none"/>
                <w:shd w:fill="auto" w:val="clear"/>
                <w:vertAlign w:val="baseline"/>
                <w:rtl w:val="0"/>
              </w:rPr>
              <w:t xml:space="preserve">Annexes / Retranscription des entretiens :</w:t>
            </w:r>
          </w:hyperlink>
          <w:hyperlink w:anchor="_heading=h.jkk8ovr1fdeg">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ab/>
              <w:t xml:space="preserve">79</w:t>
            </w:r>
          </w:hyperlink>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p4nxwbux699p">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 Laurent Morillon</w:t>
            </w:r>
          </w:hyperlink>
          <w:hyperlink w:anchor="_heading=h.p4nxwbux699p">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79</w:t>
            </w:r>
          </w:hyperlink>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31rzlytm6vsh">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 Fatiha Bouchama</w:t>
            </w:r>
          </w:hyperlink>
          <w:hyperlink w:anchor="_heading=h.31rzlytm6vsh">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83</w:t>
            </w:r>
          </w:hyperlink>
          <w:r w:rsidDel="00000000" w:rsidR="00000000" w:rsidRPr="00000000">
            <w:rPr>
              <w:rtl w:val="0"/>
            </w:rPr>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hfqhbqtg1zlv">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 Céline Duris</w:t>
            </w:r>
          </w:hyperlink>
          <w:hyperlink w:anchor="_heading=h.hfqhbqtg1zlv">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89</w:t>
            </w:r>
          </w:hyperlink>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gq29of8zgwrq">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4. Nathalie Dompnier</w:t>
            </w:r>
          </w:hyperlink>
          <w:hyperlink w:anchor="_heading=h.gq29of8zgwrq">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94</w:t>
            </w:r>
          </w:hyperlink>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hfwjbkl7sok2">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5. Christelle Bahier-Porte:</w:t>
            </w:r>
          </w:hyperlink>
          <w:hyperlink w:anchor="_heading=h.hfwjbkl7sok2">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101</w:t>
            </w:r>
          </w:hyperlink>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iuh3v2rmd0cu">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6. Denis Duplat</w:t>
            </w:r>
          </w:hyperlink>
          <w:hyperlink w:anchor="_heading=h.iuh3v2rmd0cu">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105</w:t>
            </w:r>
          </w:hyperlink>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x8m9xqxk8bk5">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7. Geoffrey Duran</w:t>
            </w:r>
          </w:hyperlink>
          <w:hyperlink w:anchor="_heading=h.x8m9xqxk8bk5">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110</w:t>
            </w:r>
          </w:hyperlink>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dlknuojaukdq">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8. Audrey Mazur</w:t>
            </w:r>
          </w:hyperlink>
          <w:hyperlink w:anchor="_heading=h.dlknuojaukdq">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112</w:t>
            </w:r>
          </w:hyperlink>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vft3ln5cvscg">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9. François Lux:</w:t>
            </w:r>
          </w:hyperlink>
          <w:hyperlink w:anchor="_heading=h.vft3ln5cvscg">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117</w:t>
            </w:r>
          </w:hyperlink>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4oyfr4ipnsm8">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10. Beatrice Burdin- DRARI</w:t>
            </w:r>
          </w:hyperlink>
          <w:hyperlink w:anchor="_heading=h.4oyfr4ipnsm8">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121</w:t>
            </w:r>
          </w:hyperlink>
          <w:r w:rsidDel="00000000" w:rsidR="00000000" w:rsidRPr="00000000">
            <w:rPr>
              <w:rtl w:val="0"/>
            </w:rPr>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czdf8m6olm86">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11. Gilles Gesquierre</w:t>
            </w:r>
          </w:hyperlink>
          <w:hyperlink w:anchor="_heading=h.czdf8m6olm86">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125</w:t>
            </w:r>
          </w:hyperlink>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hfdyfz3w3oj3">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12. Valérie Mazza</w:t>
            </w:r>
          </w:hyperlink>
          <w:hyperlink w:anchor="_heading=h.hfdyfz3w3oj3">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133</w:t>
            </w:r>
          </w:hyperlink>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rmeg16skz2fx">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13. Armelle Dion</w:t>
            </w:r>
          </w:hyperlink>
          <w:hyperlink w:anchor="_heading=h.rmeg16skz2fx">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135</w:t>
            </w:r>
          </w:hyperlink>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7ma789huitbu">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14. Olivier Terrier</w:t>
            </w:r>
          </w:hyperlink>
          <w:hyperlink w:anchor="_heading=h.7ma789huitbu">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137</w:t>
            </w:r>
          </w:hyperlink>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acfkk9vygimb">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15.  Alexandre Bancet</w:t>
            </w:r>
          </w:hyperlink>
          <w:hyperlink w:anchor="_heading=h.acfkk9vygimb">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141</w:t>
            </w:r>
          </w:hyperlink>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hhjzltph35xf">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16. Christian Vollaire:</w:t>
            </w:r>
          </w:hyperlink>
          <w:hyperlink w:anchor="_heading=h.hhjzltph35xf">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147</w:t>
            </w:r>
          </w:hyperlink>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vy830x8vjavh">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17. David Vallat</w:t>
            </w:r>
          </w:hyperlink>
          <w:hyperlink w:anchor="_heading=h.vy830x8vjavh">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150</w:t>
            </w:r>
          </w:hyperlink>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q18h331hskxt">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18. Patrick Cohendet:</w:t>
            </w:r>
          </w:hyperlink>
          <w:hyperlink w:anchor="_heading=h.q18h331hskxt">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152</w:t>
            </w:r>
          </w:hyperlink>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fj9ofgphrbpp">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19. Christophe Grosjean</w:t>
            </w:r>
          </w:hyperlink>
          <w:hyperlink w:anchor="_heading=h.fj9ofgphrbpp">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154</w:t>
            </w:r>
          </w:hyperlink>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44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mfakr1pjkl1m">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20. David Pérol</w:t>
            </w:r>
          </w:hyperlink>
          <w:hyperlink w:anchor="_heading=h.mfakr1pjkl1m">
            <w:r w:rsidDel="00000000" w:rsidR="00000000" w:rsidRPr="00000000">
              <w:rPr>
                <w:rFonts w:ascii="Cambria" w:cs="Cambria" w:eastAsia="Cambria" w:hAnsi="Cambria"/>
                <w:b w:val="0"/>
                <w:bCs w:val="0"/>
                <w:i w:val="0"/>
                <w:iCs w:val="0"/>
                <w:smallCaps w:val="0"/>
                <w:strike w:val="0"/>
                <w:color w:val="000000"/>
                <w:sz w:val="20"/>
                <w:szCs w:val="20"/>
                <w:u w:val="none"/>
                <w:shd w:fill="auto" w:val="clear"/>
                <w:vertAlign w:val="baseline"/>
                <w:rtl w:val="0"/>
              </w:rPr>
              <w:tab/>
              <w:t xml:space="preserve">156</w:t>
            </w:r>
          </w:hyperlink>
          <w:r w:rsidDel="00000000" w:rsidR="00000000" w:rsidRPr="00000000">
            <w:rPr>
              <w:rtl w:val="0"/>
            </w:rPr>
          </w:r>
        </w:p>
        <w:p w:rsidR="00000000" w:rsidDel="00000000" w:rsidP="00000000" w:rsidRDefault="00000000" w:rsidRPr="00000000" w14:paraId="00000411">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4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1">
      <w:pPr>
        <w:pStyle w:val="Heading1"/>
        <w:jc w:val="both"/>
        <w:rPr>
          <w:rFonts w:ascii="Times New Roman" w:cs="Times New Roman" w:eastAsia="Times New Roman" w:hAnsi="Times New Roman"/>
        </w:rPr>
      </w:pPr>
      <w:bookmarkStart w:colFirst="0" w:colLast="0" w:name="_heading=h.1oqm3n8flkav" w:id="92"/>
      <w:bookmarkEnd w:id="92"/>
      <w:r w:rsidDel="00000000" w:rsidR="00000000" w:rsidRPr="00000000">
        <w:rPr>
          <w:rFonts w:ascii="Times New Roman" w:cs="Times New Roman" w:eastAsia="Times New Roman" w:hAnsi="Times New Roman"/>
          <w:rtl w:val="0"/>
        </w:rPr>
        <w:t xml:space="preserve">Table des figures :</w:t>
      </w:r>
    </w:p>
    <w:sdt>
      <w:sdtPr>
        <w:id w:val="-1094035494"/>
        <w:docPartObj>
          <w:docPartGallery w:val="Table of Contents"/>
          <w:docPartUnique w:val="1"/>
        </w:docPartObj>
      </w:sdtPr>
      <w:sdtContent>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vn0n81b5wg03">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1 : Répartition des acteurs interrogés selon la fonction, (source : auteur)</w:t>
              <w:tab/>
              <w:t xml:space="preserve">35</w:t>
            </w:r>
          </w:hyperlink>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76" w:lineRule="auto"/>
            <w:ind w:left="0" w:right="0" w:firstLine="0"/>
            <w:jc w:val="left"/>
            <w:rPr>
              <w:rFonts w:ascii="Cambria" w:cs="Cambria" w:eastAsia="Cambria" w:hAnsi="Cambria"/>
              <w:b w:val="0"/>
              <w:bCs w:val="0"/>
              <w:i w:val="0"/>
              <w:iCs w:val="0"/>
              <w:smallCaps w:val="0"/>
              <w:strike w:val="0"/>
              <w:color w:val="000000"/>
              <w:sz w:val="24"/>
              <w:szCs w:val="24"/>
              <w:u w:val="none"/>
              <w:shd w:fill="auto" w:val="clear"/>
              <w:vertAlign w:val="baseline"/>
            </w:rPr>
          </w:pPr>
          <w:hyperlink w:anchor="_heading=h.2xel5b34azub">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Figure 2 : répartition des acteurs interrogés selon la discipline (source : auteur)</w:t>
              <w:tab/>
              <w:t xml:space="preserve">38</w:t>
            </w:r>
          </w:hyperlink>
          <w:r w:rsidDel="00000000" w:rsidR="00000000" w:rsidRPr="00000000">
            <w:rPr>
              <w:rtl w:val="0"/>
            </w:rPr>
          </w:r>
        </w:p>
        <w:p w:rsidR="00000000" w:rsidDel="00000000" w:rsidP="00000000" w:rsidRDefault="00000000" w:rsidRPr="00000000" w14:paraId="00000424">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425">
      <w:pPr>
        <w:pStyle w:val="Heading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6">
      <w:pPr>
        <w:pStyle w:val="Heading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rPr/>
      </w:pPr>
      <w:r w:rsidDel="00000000" w:rsidR="00000000" w:rsidRPr="00000000">
        <w:rPr>
          <w:rtl w:val="0"/>
        </w:rPr>
      </w:r>
    </w:p>
    <w:p w:rsidR="00000000" w:rsidDel="00000000" w:rsidP="00000000" w:rsidRDefault="00000000" w:rsidRPr="00000000" w14:paraId="00000443">
      <w:pPr>
        <w:rPr/>
      </w:pPr>
      <w:r w:rsidDel="00000000" w:rsidR="00000000" w:rsidRPr="00000000">
        <w:rPr>
          <w:rtl w:val="0"/>
        </w:rPr>
      </w:r>
    </w:p>
    <w:p w:rsidR="00000000" w:rsidDel="00000000" w:rsidP="00000000" w:rsidRDefault="00000000" w:rsidRPr="00000000" w14:paraId="00000444">
      <w:pPr>
        <w:rPr/>
      </w:pPr>
      <w:r w:rsidDel="00000000" w:rsidR="00000000" w:rsidRPr="00000000">
        <w:rPr>
          <w:rtl w:val="0"/>
        </w:rPr>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rPr/>
      </w:pPr>
      <w:r w:rsidDel="00000000" w:rsidR="00000000" w:rsidRPr="00000000">
        <w:rPr>
          <w:rtl w:val="0"/>
        </w:rPr>
      </w:r>
    </w:p>
    <w:p w:rsidR="00000000" w:rsidDel="00000000" w:rsidP="00000000" w:rsidRDefault="00000000" w:rsidRPr="00000000" w14:paraId="00000447">
      <w:pPr>
        <w:pStyle w:val="Heading1"/>
        <w:jc w:val="both"/>
        <w:rPr>
          <w:rFonts w:ascii="Times New Roman" w:cs="Times New Roman" w:eastAsia="Times New Roman" w:hAnsi="Times New Roman"/>
        </w:rPr>
      </w:pPr>
      <w:bookmarkStart w:colFirst="0" w:colLast="0" w:name="_heading=h.8o7rnf48b68r" w:id="93"/>
      <w:bookmarkEnd w:id="93"/>
      <w:r w:rsidDel="00000000" w:rsidR="00000000" w:rsidRPr="00000000">
        <w:rPr>
          <w:rFonts w:ascii="Times New Roman" w:cs="Times New Roman" w:eastAsia="Times New Roman" w:hAnsi="Times New Roman"/>
          <w:rtl w:val="0"/>
        </w:rPr>
        <w:t xml:space="preserve">Bibliographie</w:t>
      </w:r>
    </w:p>
    <w:p w:rsidR="00000000" w:rsidDel="00000000" w:rsidP="00000000" w:rsidRDefault="00000000" w:rsidRPr="00000000" w14:paraId="000004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Bardin, L. (2013). </w:t>
      </w:r>
      <w:r w:rsidDel="00000000" w:rsidR="00000000" w:rsidRPr="00000000">
        <w:rPr>
          <w:rFonts w:ascii="Times New Roman" w:cs="Times New Roman" w:eastAsia="Times New Roman" w:hAnsi="Times New Roman"/>
          <w:i w:val="1"/>
          <w:iCs w:val="1"/>
          <w:sz w:val="24"/>
          <w:szCs w:val="24"/>
          <w:rtl w:val="0"/>
        </w:rPr>
        <w:t xml:space="preserve">L'analyse de contenu</w:t>
      </w:r>
      <w:r w:rsidDel="00000000" w:rsidR="00000000" w:rsidRPr="00000000">
        <w:rPr>
          <w:rFonts w:ascii="Times New Roman" w:cs="Times New Roman" w:eastAsia="Times New Roman" w:hAnsi="Times New Roman"/>
          <w:sz w:val="24"/>
          <w:szCs w:val="24"/>
          <w:rtl w:val="0"/>
        </w:rPr>
        <w:t xml:space="preserve">. Presses Universitaires de France.</w:t>
      </w:r>
    </w:p>
    <w:p w:rsidR="00000000" w:rsidDel="00000000" w:rsidP="00000000" w:rsidRDefault="00000000" w:rsidRPr="00000000" w14:paraId="0000044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Blanchet, A., &amp; Gotman, A. (2007). </w:t>
      </w:r>
      <w:r w:rsidDel="00000000" w:rsidR="00000000" w:rsidRPr="00000000">
        <w:rPr>
          <w:rFonts w:ascii="Times New Roman" w:cs="Times New Roman" w:eastAsia="Times New Roman" w:hAnsi="Times New Roman"/>
          <w:i w:val="1"/>
          <w:iCs w:val="1"/>
          <w:sz w:val="24"/>
          <w:szCs w:val="24"/>
          <w:rtl w:val="0"/>
        </w:rPr>
        <w:t xml:space="preserve">L'enquête et ses méthodes : l'entretien</w:t>
      </w:r>
      <w:r w:rsidDel="00000000" w:rsidR="00000000" w:rsidRPr="00000000">
        <w:rPr>
          <w:rFonts w:ascii="Times New Roman" w:cs="Times New Roman" w:eastAsia="Times New Roman" w:hAnsi="Times New Roman"/>
          <w:sz w:val="24"/>
          <w:szCs w:val="24"/>
          <w:rtl w:val="0"/>
        </w:rPr>
        <w:t xml:space="preserve">. Armand Colin.</w:t>
      </w:r>
    </w:p>
    <w:p w:rsidR="00000000" w:rsidDel="00000000" w:rsidP="00000000" w:rsidRDefault="00000000" w:rsidRPr="00000000" w14:paraId="000004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Burger-Helmchen, T., Hussler, C. et Cohendet, P. (dir.) (2016). Les Grands Auteurs en Management de l'innovation et de la créativité. EMS Éditions. </w:t>
      </w:r>
      <w:hyperlink r:id="rId13">
        <w:r w:rsidDel="00000000" w:rsidR="00000000" w:rsidRPr="00000000">
          <w:rPr>
            <w:rFonts w:ascii="Times New Roman" w:cs="Times New Roman" w:eastAsia="Times New Roman" w:hAnsi="Times New Roman"/>
            <w:color w:val="1155cc"/>
            <w:sz w:val="24"/>
            <w:szCs w:val="24"/>
            <w:u w:val="single"/>
            <w:rtl w:val="0"/>
          </w:rPr>
          <w:t xml:space="preserve">https://doi-org.ressources.sciencespo-lyon.fr/10.3917/ems.burge.2016.01</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Carayannis, E. G., &amp; Campbell, D. F. J. (2009). "Mode 3" and "Quadruple Helix" : toward a 21st century fractal innovation ecosystem. </w:t>
      </w:r>
      <w:r w:rsidDel="00000000" w:rsidR="00000000" w:rsidRPr="00000000">
        <w:rPr>
          <w:rFonts w:ascii="Times New Roman" w:cs="Times New Roman" w:eastAsia="Times New Roman" w:hAnsi="Times New Roman"/>
          <w:i w:val="1"/>
          <w:iCs w:val="1"/>
          <w:sz w:val="24"/>
          <w:szCs w:val="24"/>
          <w:rtl w:val="0"/>
        </w:rPr>
        <w:t xml:space="preserve">International Journal of Technology Management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46</w:t>
      </w:r>
      <w:r w:rsidDel="00000000" w:rsidR="00000000" w:rsidRPr="00000000">
        <w:rPr>
          <w:rFonts w:ascii="Times New Roman" w:cs="Times New Roman" w:eastAsia="Times New Roman" w:hAnsi="Times New Roman"/>
          <w:sz w:val="24"/>
          <w:szCs w:val="24"/>
          <w:rtl w:val="0"/>
        </w:rPr>
        <w:t xml:space="preserve">(3-4), 201-234.</w:t>
      </w:r>
    </w:p>
    <w:p w:rsidR="00000000" w:rsidDel="00000000" w:rsidP="00000000" w:rsidRDefault="00000000" w:rsidRPr="00000000" w14:paraId="0000044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Chesbrough, H. W. (2003). </w:t>
      </w:r>
      <w:r w:rsidDel="00000000" w:rsidR="00000000" w:rsidRPr="00000000">
        <w:rPr>
          <w:rFonts w:ascii="Times New Roman" w:cs="Times New Roman" w:eastAsia="Times New Roman" w:hAnsi="Times New Roman"/>
          <w:i w:val="1"/>
          <w:iCs w:val="1"/>
          <w:sz w:val="24"/>
          <w:szCs w:val="24"/>
          <w:rtl w:val="0"/>
        </w:rPr>
        <w:t xml:space="preserve">Open innovation : The new imperative for creating and profiting from technology</w:t>
      </w:r>
      <w:r w:rsidDel="00000000" w:rsidR="00000000" w:rsidRPr="00000000">
        <w:rPr>
          <w:rFonts w:ascii="Times New Roman" w:cs="Times New Roman" w:eastAsia="Times New Roman" w:hAnsi="Times New Roman"/>
          <w:sz w:val="24"/>
          <w:szCs w:val="24"/>
          <w:rtl w:val="0"/>
        </w:rPr>
        <w:t xml:space="preserve">. Harvard Business School Press.</w:t>
      </w:r>
    </w:p>
    <w:p w:rsidR="00000000" w:rsidDel="00000000" w:rsidP="00000000" w:rsidRDefault="00000000" w:rsidRPr="00000000" w14:paraId="0000044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Christensen, C. M. (1997). </w:t>
      </w:r>
      <w:r w:rsidDel="00000000" w:rsidR="00000000" w:rsidRPr="00000000">
        <w:rPr>
          <w:rFonts w:ascii="Times New Roman" w:cs="Times New Roman" w:eastAsia="Times New Roman" w:hAnsi="Times New Roman"/>
          <w:i w:val="1"/>
          <w:iCs w:val="1"/>
          <w:sz w:val="24"/>
          <w:szCs w:val="24"/>
          <w:rtl w:val="0"/>
        </w:rPr>
        <w:t xml:space="preserve">The innovator's dilemma : When new technologies cause great firms to fail</w:t>
      </w:r>
      <w:r w:rsidDel="00000000" w:rsidR="00000000" w:rsidRPr="00000000">
        <w:rPr>
          <w:rFonts w:ascii="Times New Roman" w:cs="Times New Roman" w:eastAsia="Times New Roman" w:hAnsi="Times New Roman"/>
          <w:sz w:val="24"/>
          <w:szCs w:val="24"/>
          <w:rtl w:val="0"/>
        </w:rPr>
        <w:t xml:space="preserve">. Harvard Business School Press.</w:t>
      </w:r>
    </w:p>
    <w:p w:rsidR="00000000" w:rsidDel="00000000" w:rsidP="00000000" w:rsidRDefault="00000000" w:rsidRPr="00000000" w14:paraId="0000045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CNRS Rhône‑Auvergne. (2025) .Centre National de la Recherche Scientifique. </w:t>
      </w:r>
      <w:hyperlink r:id="rId14">
        <w:r w:rsidDel="00000000" w:rsidR="00000000" w:rsidRPr="00000000">
          <w:rPr>
            <w:rFonts w:ascii="Times New Roman" w:cs="Times New Roman" w:eastAsia="Times New Roman" w:hAnsi="Times New Roman"/>
            <w:color w:val="1155cc"/>
            <w:sz w:val="24"/>
            <w:szCs w:val="24"/>
            <w:u w:val="single"/>
            <w:rtl w:val="0"/>
          </w:rPr>
          <w:t xml:space="preserve">https://www.rhone-auvergne.cnrs.fr/fr/un-ecosysteme-unique</w:t>
        </w:r>
      </w:hyperlink>
      <w:r w:rsidDel="00000000" w:rsidR="00000000" w:rsidRPr="00000000">
        <w:rPr>
          <w:rFonts w:ascii="Times New Roman" w:cs="Times New Roman" w:eastAsia="Times New Roman" w:hAnsi="Times New Roman"/>
          <w:sz w:val="24"/>
          <w:szCs w:val="24"/>
          <w:rtl w:val="0"/>
        </w:rPr>
        <w:t xml:space="preserve"> [consulté le 29.03.2026]</w:t>
      </w:r>
    </w:p>
    <w:p w:rsidR="00000000" w:rsidDel="00000000" w:rsidP="00000000" w:rsidRDefault="00000000" w:rsidRPr="00000000" w14:paraId="0000045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Daniela Bolzani &amp; Federico Munari &amp; Einar Rasmussen &amp; Laura Toschi, 2021. "</w:t>
      </w:r>
      <w:hyperlink r:id="rId15">
        <w:r w:rsidDel="00000000" w:rsidR="00000000" w:rsidRPr="00000000">
          <w:rPr>
            <w:rFonts w:ascii="Times New Roman" w:cs="Times New Roman" w:eastAsia="Times New Roman" w:hAnsi="Times New Roman"/>
            <w:sz w:val="24"/>
            <w:szCs w:val="24"/>
            <w:rtl w:val="0"/>
          </w:rPr>
          <w:t xml:space="preserve">Technology transfer offices as providers of science and technology entrepreneurship education</w:t>
        </w:r>
      </w:hyperlink>
      <w:r w:rsidDel="00000000" w:rsidR="00000000" w:rsidRPr="00000000">
        <w:rPr>
          <w:rFonts w:ascii="Times New Roman" w:cs="Times New Roman" w:eastAsia="Times New Roman" w:hAnsi="Times New Roman"/>
          <w:sz w:val="24"/>
          <w:szCs w:val="24"/>
          <w:highlight w:val="white"/>
          <w:rtl w:val="0"/>
        </w:rPr>
        <w:t xml:space="preserve">," </w:t>
      </w:r>
      <w:hyperlink r:id="rId16">
        <w:r w:rsidDel="00000000" w:rsidR="00000000" w:rsidRPr="00000000">
          <w:rPr>
            <w:rFonts w:ascii="Times New Roman" w:cs="Times New Roman" w:eastAsia="Times New Roman" w:hAnsi="Times New Roman"/>
            <w:sz w:val="24"/>
            <w:szCs w:val="24"/>
            <w:rtl w:val="0"/>
          </w:rPr>
          <w:t xml:space="preserve">The Journal of Technology Transfer</w:t>
        </w:r>
      </w:hyperlink>
      <w:r w:rsidDel="00000000" w:rsidR="00000000" w:rsidRPr="00000000">
        <w:rPr>
          <w:rFonts w:ascii="Times New Roman" w:cs="Times New Roman" w:eastAsia="Times New Roman" w:hAnsi="Times New Roman"/>
          <w:sz w:val="24"/>
          <w:szCs w:val="24"/>
          <w:highlight w:val="white"/>
          <w:rtl w:val="0"/>
        </w:rPr>
        <w:t xml:space="preserve">, Springer, vol. 46(2), pages 335-365, April.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D'Este, P., &amp; Perkmann, M. (2011). Why do academics engage with industry ? The entrepreneurial university and individual motivations. </w:t>
      </w:r>
      <w:r w:rsidDel="00000000" w:rsidR="00000000" w:rsidRPr="00000000">
        <w:rPr>
          <w:rFonts w:ascii="Times New Roman" w:cs="Times New Roman" w:eastAsia="Times New Roman" w:hAnsi="Times New Roman"/>
          <w:i w:val="1"/>
          <w:iCs w:val="1"/>
          <w:sz w:val="24"/>
          <w:szCs w:val="24"/>
          <w:rtl w:val="0"/>
        </w:rPr>
        <w:t xml:space="preserve">Journal of Technology Transfer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36</w:t>
      </w:r>
      <w:r w:rsidDel="00000000" w:rsidR="00000000" w:rsidRPr="00000000">
        <w:rPr>
          <w:rFonts w:ascii="Times New Roman" w:cs="Times New Roman" w:eastAsia="Times New Roman" w:hAnsi="Times New Roman"/>
          <w:sz w:val="24"/>
          <w:szCs w:val="24"/>
          <w:rtl w:val="0"/>
        </w:rPr>
        <w:t xml:space="preserve">(3), 316-339.</w:t>
      </w:r>
    </w:p>
    <w:p w:rsidR="00000000" w:rsidDel="00000000" w:rsidP="00000000" w:rsidRDefault="00000000" w:rsidRPr="00000000" w14:paraId="0000045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Bono, E. (1967). </w:t>
      </w:r>
      <w:r w:rsidDel="00000000" w:rsidR="00000000" w:rsidRPr="00000000">
        <w:rPr>
          <w:rFonts w:ascii="Times New Roman" w:cs="Times New Roman" w:eastAsia="Times New Roman" w:hAnsi="Times New Roman"/>
          <w:i w:val="1"/>
          <w:iCs w:val="1"/>
          <w:sz w:val="24"/>
          <w:szCs w:val="24"/>
          <w:rtl w:val="0"/>
        </w:rPr>
        <w:t xml:space="preserve">The use of lateral thinking</w:t>
      </w:r>
      <w:r w:rsidDel="00000000" w:rsidR="00000000" w:rsidRPr="00000000">
        <w:rPr>
          <w:rFonts w:ascii="Times New Roman" w:cs="Times New Roman" w:eastAsia="Times New Roman" w:hAnsi="Times New Roman"/>
          <w:sz w:val="24"/>
          <w:szCs w:val="24"/>
          <w:rtl w:val="0"/>
        </w:rPr>
        <w:t xml:space="preserve">. Jonathan Cape.</w:t>
      </w:r>
    </w:p>
    <w:p w:rsidR="00000000" w:rsidDel="00000000" w:rsidP="00000000" w:rsidRDefault="00000000" w:rsidRPr="00000000" w14:paraId="0000045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Bono, E. (1985). </w:t>
      </w:r>
      <w:r w:rsidDel="00000000" w:rsidR="00000000" w:rsidRPr="00000000">
        <w:rPr>
          <w:rFonts w:ascii="Times New Roman" w:cs="Times New Roman" w:eastAsia="Times New Roman" w:hAnsi="Times New Roman"/>
          <w:i w:val="1"/>
          <w:iCs w:val="1"/>
          <w:sz w:val="24"/>
          <w:szCs w:val="24"/>
          <w:rtl w:val="0"/>
        </w:rPr>
        <w:t xml:space="preserve">Six thinking hats</w:t>
      </w:r>
      <w:r w:rsidDel="00000000" w:rsidR="00000000" w:rsidRPr="00000000">
        <w:rPr>
          <w:rFonts w:ascii="Times New Roman" w:cs="Times New Roman" w:eastAsia="Times New Roman" w:hAnsi="Times New Roman"/>
          <w:sz w:val="24"/>
          <w:szCs w:val="24"/>
          <w:rtl w:val="0"/>
        </w:rPr>
        <w:t xml:space="preserve">. Little, Brown and Company.</w:t>
      </w:r>
    </w:p>
    <w:p w:rsidR="00000000" w:rsidDel="00000000" w:rsidP="00000000" w:rsidRDefault="00000000" w:rsidRPr="00000000" w14:paraId="0000045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Denzin, N. K., &amp; Lincoln, Y. S. (2005). </w:t>
      </w:r>
      <w:r w:rsidDel="00000000" w:rsidR="00000000" w:rsidRPr="00000000">
        <w:rPr>
          <w:rFonts w:ascii="Times New Roman" w:cs="Times New Roman" w:eastAsia="Times New Roman" w:hAnsi="Times New Roman"/>
          <w:i w:val="1"/>
          <w:iCs w:val="1"/>
          <w:sz w:val="24"/>
          <w:szCs w:val="24"/>
          <w:rtl w:val="0"/>
        </w:rPr>
        <w:t xml:space="preserve">The Sage handbook of qualitative research</w:t>
      </w:r>
      <w:r w:rsidDel="00000000" w:rsidR="00000000" w:rsidRPr="00000000">
        <w:rPr>
          <w:rFonts w:ascii="Times New Roman" w:cs="Times New Roman" w:eastAsia="Times New Roman" w:hAnsi="Times New Roman"/>
          <w:sz w:val="24"/>
          <w:szCs w:val="24"/>
          <w:rtl w:val="0"/>
        </w:rPr>
        <w:t xml:space="preserve"> (3e éd.). Sage Publications.</w:t>
      </w:r>
    </w:p>
    <w:p w:rsidR="00000000" w:rsidDel="00000000" w:rsidP="00000000" w:rsidRDefault="00000000" w:rsidRPr="00000000" w14:paraId="0000045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Etzkowitz, H., &amp; Leydesdorff, L. (2000). The dynamics of innovation : from National Systems and "Mode 2" to a Triple Helix of university–industry–government relations. </w:t>
      </w:r>
      <w:r w:rsidDel="00000000" w:rsidR="00000000" w:rsidRPr="00000000">
        <w:rPr>
          <w:rFonts w:ascii="Times New Roman" w:cs="Times New Roman" w:eastAsia="Times New Roman" w:hAnsi="Times New Roman"/>
          <w:i w:val="1"/>
          <w:iCs w:val="1"/>
          <w:sz w:val="24"/>
          <w:szCs w:val="24"/>
          <w:rtl w:val="0"/>
        </w:rPr>
        <w:t xml:space="preserve">Research Policy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29</w:t>
      </w:r>
      <w:r w:rsidDel="00000000" w:rsidR="00000000" w:rsidRPr="00000000">
        <w:rPr>
          <w:rFonts w:ascii="Times New Roman" w:cs="Times New Roman" w:eastAsia="Times New Roman" w:hAnsi="Times New Roman"/>
          <w:sz w:val="24"/>
          <w:szCs w:val="24"/>
          <w:rtl w:val="0"/>
        </w:rPr>
        <w:t xml:space="preserve">(2), 109-123.</w:t>
      </w:r>
    </w:p>
    <w:p w:rsidR="00000000" w:rsidDel="00000000" w:rsidP="00000000" w:rsidRDefault="00000000" w:rsidRPr="00000000" w14:paraId="0000045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Goffman, E. (1973). </w:t>
      </w:r>
      <w:r w:rsidDel="00000000" w:rsidR="00000000" w:rsidRPr="00000000">
        <w:rPr>
          <w:rFonts w:ascii="Times New Roman" w:cs="Times New Roman" w:eastAsia="Times New Roman" w:hAnsi="Times New Roman"/>
          <w:i w:val="1"/>
          <w:iCs w:val="1"/>
          <w:sz w:val="24"/>
          <w:szCs w:val="24"/>
          <w:rtl w:val="0"/>
        </w:rPr>
        <w:t xml:space="preserve">La mise en scène de la vie quotidienne</w:t>
      </w:r>
      <w:r w:rsidDel="00000000" w:rsidR="00000000" w:rsidRPr="00000000">
        <w:rPr>
          <w:rFonts w:ascii="Times New Roman" w:cs="Times New Roman" w:eastAsia="Times New Roman" w:hAnsi="Times New Roman"/>
          <w:sz w:val="24"/>
          <w:szCs w:val="24"/>
          <w:rtl w:val="0"/>
        </w:rPr>
        <w:t xml:space="preserve">. Éditions de Minuit.</w:t>
      </w:r>
    </w:p>
    <w:p w:rsidR="00000000" w:rsidDel="00000000" w:rsidP="00000000" w:rsidRDefault="00000000" w:rsidRPr="00000000" w14:paraId="0000045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Gulbrandsen, M., &amp; Smeby, J. C. (2005). Industry funding and university professors' research performance. </w:t>
      </w:r>
      <w:r w:rsidDel="00000000" w:rsidR="00000000" w:rsidRPr="00000000">
        <w:rPr>
          <w:rFonts w:ascii="Times New Roman" w:cs="Times New Roman" w:eastAsia="Times New Roman" w:hAnsi="Times New Roman"/>
          <w:i w:val="1"/>
          <w:iCs w:val="1"/>
          <w:sz w:val="24"/>
          <w:szCs w:val="24"/>
          <w:rtl w:val="0"/>
        </w:rPr>
        <w:t xml:space="preserve">Research Policy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34</w:t>
      </w:r>
      <w:r w:rsidDel="00000000" w:rsidR="00000000" w:rsidRPr="00000000">
        <w:rPr>
          <w:rFonts w:ascii="Times New Roman" w:cs="Times New Roman" w:eastAsia="Times New Roman" w:hAnsi="Times New Roman"/>
          <w:sz w:val="24"/>
          <w:szCs w:val="24"/>
          <w:rtl w:val="0"/>
        </w:rPr>
        <w:t xml:space="preserve">(6), 932-950.</w:t>
      </w:r>
    </w:p>
    <w:p w:rsidR="00000000" w:rsidDel="00000000" w:rsidP="00000000" w:rsidRDefault="00000000" w:rsidRPr="00000000" w14:paraId="0000045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Kaufmann, J. C. (2011). </w:t>
      </w:r>
      <w:r w:rsidDel="00000000" w:rsidR="00000000" w:rsidRPr="00000000">
        <w:rPr>
          <w:rFonts w:ascii="Times New Roman" w:cs="Times New Roman" w:eastAsia="Times New Roman" w:hAnsi="Times New Roman"/>
          <w:i w:val="1"/>
          <w:iCs w:val="1"/>
          <w:sz w:val="24"/>
          <w:szCs w:val="24"/>
          <w:rtl w:val="0"/>
        </w:rPr>
        <w:t xml:space="preserve">L'entretien compréhensif</w:t>
      </w:r>
      <w:r w:rsidDel="00000000" w:rsidR="00000000" w:rsidRPr="00000000">
        <w:rPr>
          <w:rFonts w:ascii="Times New Roman" w:cs="Times New Roman" w:eastAsia="Times New Roman" w:hAnsi="Times New Roman"/>
          <w:sz w:val="24"/>
          <w:szCs w:val="24"/>
          <w:rtl w:val="0"/>
        </w:rPr>
        <w:t xml:space="preserve"> (3e éd.). Armand Colin.</w:t>
      </w:r>
    </w:p>
    <w:p w:rsidR="00000000" w:rsidDel="00000000" w:rsidP="00000000" w:rsidRDefault="00000000" w:rsidRPr="00000000" w14:paraId="0000045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Lam, A. (2011). What motivates academic scientists to engage in research commercialization ? </w:t>
      </w:r>
      <w:r w:rsidDel="00000000" w:rsidR="00000000" w:rsidRPr="00000000">
        <w:rPr>
          <w:rFonts w:ascii="Times New Roman" w:cs="Times New Roman" w:eastAsia="Times New Roman" w:hAnsi="Times New Roman"/>
          <w:i w:val="1"/>
          <w:iCs w:val="1"/>
          <w:sz w:val="24"/>
          <w:szCs w:val="24"/>
          <w:rtl w:val="0"/>
        </w:rPr>
        <w:t xml:space="preserve">Research Policy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40</w:t>
      </w:r>
      <w:r w:rsidDel="00000000" w:rsidR="00000000" w:rsidRPr="00000000">
        <w:rPr>
          <w:rFonts w:ascii="Times New Roman" w:cs="Times New Roman" w:eastAsia="Times New Roman" w:hAnsi="Times New Roman"/>
          <w:sz w:val="24"/>
          <w:szCs w:val="24"/>
          <w:rtl w:val="0"/>
        </w:rPr>
        <w:t xml:space="preserve">(10), 1354-1368.</w:t>
      </w:r>
    </w:p>
    <w:p w:rsidR="00000000" w:rsidDel="00000000" w:rsidP="00000000" w:rsidRDefault="00000000" w:rsidRPr="00000000" w14:paraId="0000045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Leydesdorff, L. (2010). The knowledge-based economy and the Triple Helix model. </w:t>
      </w:r>
      <w:r w:rsidDel="00000000" w:rsidR="00000000" w:rsidRPr="00000000">
        <w:rPr>
          <w:rFonts w:ascii="Times New Roman" w:cs="Times New Roman" w:eastAsia="Times New Roman" w:hAnsi="Times New Roman"/>
          <w:i w:val="1"/>
          <w:iCs w:val="1"/>
          <w:sz w:val="24"/>
          <w:szCs w:val="24"/>
          <w:rtl w:val="0"/>
        </w:rPr>
        <w:t xml:space="preserve">Annual Review of Information Science and Technology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44</w:t>
      </w:r>
      <w:r w:rsidDel="00000000" w:rsidR="00000000" w:rsidRPr="00000000">
        <w:rPr>
          <w:rFonts w:ascii="Times New Roman" w:cs="Times New Roman" w:eastAsia="Times New Roman" w:hAnsi="Times New Roman"/>
          <w:sz w:val="24"/>
          <w:szCs w:val="24"/>
          <w:rtl w:val="0"/>
        </w:rPr>
        <w:t xml:space="preserve">(1), 367-417.</w:t>
      </w:r>
    </w:p>
    <w:p w:rsidR="00000000" w:rsidDel="00000000" w:rsidP="00000000" w:rsidRDefault="00000000" w:rsidRPr="00000000" w14:paraId="0000045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Lincoln, Y. S., &amp; Guba, E. G. (1985). </w:t>
      </w:r>
      <w:r w:rsidDel="00000000" w:rsidR="00000000" w:rsidRPr="00000000">
        <w:rPr>
          <w:rFonts w:ascii="Times New Roman" w:cs="Times New Roman" w:eastAsia="Times New Roman" w:hAnsi="Times New Roman"/>
          <w:i w:val="1"/>
          <w:iCs w:val="1"/>
          <w:sz w:val="24"/>
          <w:szCs w:val="24"/>
          <w:rtl w:val="0"/>
        </w:rPr>
        <w:t xml:space="preserve">Naturalistic inquiry</w:t>
      </w:r>
      <w:r w:rsidDel="00000000" w:rsidR="00000000" w:rsidRPr="00000000">
        <w:rPr>
          <w:rFonts w:ascii="Times New Roman" w:cs="Times New Roman" w:eastAsia="Times New Roman" w:hAnsi="Times New Roman"/>
          <w:sz w:val="24"/>
          <w:szCs w:val="24"/>
          <w:rtl w:val="0"/>
        </w:rPr>
        <w:t xml:space="preserve">. Sage Publications.</w:t>
      </w:r>
    </w:p>
    <w:p w:rsidR="00000000" w:rsidDel="00000000" w:rsidP="00000000" w:rsidRDefault="00000000" w:rsidRPr="00000000" w14:paraId="0000045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Lyon Entreprises. (2025, 2 mai). </w:t>
      </w:r>
      <w:r w:rsidDel="00000000" w:rsidR="00000000" w:rsidRPr="00000000">
        <w:rPr>
          <w:rFonts w:ascii="Times New Roman" w:cs="Times New Roman" w:eastAsia="Times New Roman" w:hAnsi="Times New Roman"/>
          <w:i w:val="1"/>
          <w:iCs w:val="1"/>
          <w:sz w:val="24"/>
          <w:szCs w:val="24"/>
          <w:rtl w:val="0"/>
        </w:rPr>
        <w:t xml:space="preserve">L’Université Claude Bernard Lyon 1 parmi les établissements les plus innovants de France selon l’INPI</w:t>
      </w:r>
      <w:r w:rsidDel="00000000" w:rsidR="00000000" w:rsidRPr="00000000">
        <w:rPr>
          <w:rFonts w:ascii="Times New Roman" w:cs="Times New Roman" w:eastAsia="Times New Roman" w:hAnsi="Times New Roman"/>
          <w:sz w:val="24"/>
          <w:szCs w:val="24"/>
          <w:rtl w:val="0"/>
        </w:rPr>
        <w:t xml:space="preserve">. Lyon Entreprises. </w:t>
      </w:r>
      <w:hyperlink r:id="rId17">
        <w:r w:rsidDel="00000000" w:rsidR="00000000" w:rsidRPr="00000000">
          <w:rPr>
            <w:rFonts w:ascii="Times New Roman" w:cs="Times New Roman" w:eastAsia="Times New Roman" w:hAnsi="Times New Roman"/>
            <w:color w:val="1155cc"/>
            <w:sz w:val="24"/>
            <w:szCs w:val="24"/>
            <w:u w:val="single"/>
            <w:rtl w:val="0"/>
          </w:rPr>
          <w:t xml:space="preserve">https://www.lyon-entreprises.com/actualites/article/luniversite-claude-bernard-lyon-1-parmi-les-etablissements-les-plus-innovants-de-france-selon-linpi</w:t>
        </w:r>
      </w:hyperlink>
      <w:r w:rsidDel="00000000" w:rsidR="00000000" w:rsidRPr="00000000">
        <w:rPr>
          <w:rFonts w:ascii="Times New Roman" w:cs="Times New Roman" w:eastAsia="Times New Roman" w:hAnsi="Times New Roman"/>
          <w:sz w:val="24"/>
          <w:szCs w:val="24"/>
          <w:rtl w:val="0"/>
        </w:rPr>
        <w:t xml:space="preserve"> [consulté le 29.03.26]</w:t>
      </w:r>
      <w:r w:rsidDel="00000000" w:rsidR="00000000" w:rsidRPr="00000000">
        <w:rPr>
          <w:rtl w:val="0"/>
        </w:rPr>
      </w:r>
    </w:p>
    <w:p w:rsidR="00000000" w:rsidDel="00000000" w:rsidP="00000000" w:rsidRDefault="00000000" w:rsidRPr="00000000" w14:paraId="0000045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Miles, M. B., &amp; Huberman, A. M. (2003). </w:t>
      </w:r>
      <w:r w:rsidDel="00000000" w:rsidR="00000000" w:rsidRPr="00000000">
        <w:rPr>
          <w:rFonts w:ascii="Times New Roman" w:cs="Times New Roman" w:eastAsia="Times New Roman" w:hAnsi="Times New Roman"/>
          <w:i w:val="1"/>
          <w:iCs w:val="1"/>
          <w:sz w:val="24"/>
          <w:szCs w:val="24"/>
          <w:rtl w:val="0"/>
        </w:rPr>
        <w:t xml:space="preserve">Analyse des données qualitatives</w:t>
      </w:r>
      <w:r w:rsidDel="00000000" w:rsidR="00000000" w:rsidRPr="00000000">
        <w:rPr>
          <w:rFonts w:ascii="Times New Roman" w:cs="Times New Roman" w:eastAsia="Times New Roman" w:hAnsi="Times New Roman"/>
          <w:sz w:val="24"/>
          <w:szCs w:val="24"/>
          <w:rtl w:val="0"/>
        </w:rPr>
        <w:t xml:space="preserve"> (2e éd.). De Boeck.</w:t>
      </w:r>
    </w:p>
    <w:p w:rsidR="00000000" w:rsidDel="00000000" w:rsidP="00000000" w:rsidRDefault="00000000" w:rsidRPr="00000000" w14:paraId="0000046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Molas-Gallart, J., Salter, A., Patel, P., Scott, A., &amp; Duran, X. (2002). </w:t>
      </w:r>
      <w:r w:rsidDel="00000000" w:rsidR="00000000" w:rsidRPr="00000000">
        <w:rPr>
          <w:rFonts w:ascii="Times New Roman" w:cs="Times New Roman" w:eastAsia="Times New Roman" w:hAnsi="Times New Roman"/>
          <w:i w:val="1"/>
          <w:iCs w:val="1"/>
          <w:sz w:val="24"/>
          <w:szCs w:val="24"/>
          <w:rtl w:val="0"/>
        </w:rPr>
        <w:t xml:space="preserve">Measuring third stream activities : Final report to the Russell Group of Universities</w:t>
      </w:r>
      <w:r w:rsidDel="00000000" w:rsidR="00000000" w:rsidRPr="00000000">
        <w:rPr>
          <w:rFonts w:ascii="Times New Roman" w:cs="Times New Roman" w:eastAsia="Times New Roman" w:hAnsi="Times New Roman"/>
          <w:sz w:val="24"/>
          <w:szCs w:val="24"/>
          <w:rtl w:val="0"/>
        </w:rPr>
        <w:t xml:space="preserve">. SPRU, University of Sussex.</w:t>
      </w:r>
    </w:p>
    <w:p w:rsidR="00000000" w:rsidDel="00000000" w:rsidP="00000000" w:rsidRDefault="00000000" w:rsidRPr="00000000" w14:paraId="0000046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Mowery, D. C., &amp; Sampat, B. N. (2005). Universities in national innovation systems. Dans J. Fagerberg, D. C. Mowery, &amp; R. R. Nelson (dir.), </w:t>
      </w:r>
      <w:r w:rsidDel="00000000" w:rsidR="00000000" w:rsidRPr="00000000">
        <w:rPr>
          <w:rFonts w:ascii="Times New Roman" w:cs="Times New Roman" w:eastAsia="Times New Roman" w:hAnsi="Times New Roman"/>
          <w:i w:val="1"/>
          <w:iCs w:val="1"/>
          <w:sz w:val="24"/>
          <w:szCs w:val="24"/>
          <w:rtl w:val="0"/>
        </w:rPr>
        <w:t xml:space="preserve">The Oxford handbook of innovation</w:t>
      </w:r>
      <w:r w:rsidDel="00000000" w:rsidR="00000000" w:rsidRPr="00000000">
        <w:rPr>
          <w:rFonts w:ascii="Times New Roman" w:cs="Times New Roman" w:eastAsia="Times New Roman" w:hAnsi="Times New Roman"/>
          <w:sz w:val="24"/>
          <w:szCs w:val="24"/>
          <w:rtl w:val="0"/>
        </w:rPr>
        <w:t xml:space="preserve"> (pp. 209-239). Oxford University Press.</w:t>
      </w:r>
    </w:p>
    <w:p w:rsidR="00000000" w:rsidDel="00000000" w:rsidP="00000000" w:rsidRDefault="00000000" w:rsidRPr="00000000" w14:paraId="0000046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Mustar, P., &amp; Wright, M. (2010). Convergence or path dependency in policies to foster the creation of university spin-off firms ? </w:t>
      </w:r>
      <w:r w:rsidDel="00000000" w:rsidR="00000000" w:rsidRPr="00000000">
        <w:rPr>
          <w:rFonts w:ascii="Times New Roman" w:cs="Times New Roman" w:eastAsia="Times New Roman" w:hAnsi="Times New Roman"/>
          <w:i w:val="1"/>
          <w:iCs w:val="1"/>
          <w:sz w:val="24"/>
          <w:szCs w:val="24"/>
          <w:rtl w:val="0"/>
        </w:rPr>
        <w:t xml:space="preserve">Journal of Technology Transfer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35</w:t>
      </w:r>
      <w:r w:rsidDel="00000000" w:rsidR="00000000" w:rsidRPr="00000000">
        <w:rPr>
          <w:rFonts w:ascii="Times New Roman" w:cs="Times New Roman" w:eastAsia="Times New Roman" w:hAnsi="Times New Roman"/>
          <w:sz w:val="24"/>
          <w:szCs w:val="24"/>
          <w:rtl w:val="0"/>
        </w:rPr>
        <w:t xml:space="preserve">(1), 42-65.</w:t>
      </w:r>
    </w:p>
    <w:p w:rsidR="00000000" w:rsidDel="00000000" w:rsidP="00000000" w:rsidRDefault="00000000" w:rsidRPr="00000000" w14:paraId="00000463">
      <w:pPr>
        <w:spacing w:after="240" w:before="240" w:lineRule="auto"/>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OCDE &amp; Eurostat. (2018). </w:t>
      </w:r>
      <w:r w:rsidDel="00000000" w:rsidR="00000000" w:rsidRPr="00000000">
        <w:rPr>
          <w:rFonts w:ascii="Times New Roman" w:cs="Times New Roman" w:eastAsia="Times New Roman" w:hAnsi="Times New Roman"/>
          <w:i w:val="1"/>
          <w:iCs w:val="1"/>
          <w:sz w:val="24"/>
          <w:szCs w:val="24"/>
          <w:rtl w:val="0"/>
        </w:rPr>
        <w:t xml:space="preserve">Manuel d'Oslo : Lignes directrices pour le recueil, la communication et l'utilisation des données sur l'innovation</w:t>
      </w:r>
      <w:r w:rsidDel="00000000" w:rsidR="00000000" w:rsidRPr="00000000">
        <w:rPr>
          <w:rFonts w:ascii="Times New Roman" w:cs="Times New Roman" w:eastAsia="Times New Roman" w:hAnsi="Times New Roman"/>
          <w:sz w:val="24"/>
          <w:szCs w:val="24"/>
          <w:rtl w:val="0"/>
        </w:rPr>
        <w:t xml:space="preserve"> (4e éd.). Éditions OCDE.</w:t>
      </w:r>
      <w:hyperlink r:id="rId18">
        <w:r w:rsidDel="00000000" w:rsidR="00000000" w:rsidRPr="00000000">
          <w:rPr>
            <w:rFonts w:ascii="Times New Roman" w:cs="Times New Roman" w:eastAsia="Times New Roman" w:hAnsi="Times New Roman"/>
            <w:sz w:val="24"/>
            <w:szCs w:val="24"/>
            <w:rtl w:val="0"/>
          </w:rPr>
          <w:t xml:space="preserve"> </w:t>
        </w:r>
      </w:hyperlink>
      <w:hyperlink r:id="rId19">
        <w:r w:rsidDel="00000000" w:rsidR="00000000" w:rsidRPr="00000000">
          <w:rPr>
            <w:rFonts w:ascii="Times New Roman" w:cs="Times New Roman" w:eastAsia="Times New Roman" w:hAnsi="Times New Roman"/>
            <w:color w:val="1155cc"/>
            <w:sz w:val="24"/>
            <w:szCs w:val="24"/>
            <w:u w:val="single"/>
            <w:rtl w:val="0"/>
          </w:rPr>
          <w:t xml:space="preserve">https://doi.org/10.1787/9789264304604-fr</w:t>
        </w:r>
      </w:hyperlink>
      <w:r w:rsidDel="00000000" w:rsidR="00000000" w:rsidRPr="00000000">
        <w:rPr>
          <w:rtl w:val="0"/>
        </w:rPr>
      </w:r>
    </w:p>
    <w:p w:rsidR="00000000" w:rsidDel="00000000" w:rsidP="00000000" w:rsidRDefault="00000000" w:rsidRPr="00000000" w14:paraId="0000046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Patton, M. Q. (2002). </w:t>
      </w:r>
      <w:r w:rsidDel="00000000" w:rsidR="00000000" w:rsidRPr="00000000">
        <w:rPr>
          <w:rFonts w:ascii="Times New Roman" w:cs="Times New Roman" w:eastAsia="Times New Roman" w:hAnsi="Times New Roman"/>
          <w:i w:val="1"/>
          <w:iCs w:val="1"/>
          <w:sz w:val="24"/>
          <w:szCs w:val="24"/>
          <w:rtl w:val="0"/>
        </w:rPr>
        <w:t xml:space="preserve">Qualitative research and evaluation methods</w:t>
      </w:r>
      <w:r w:rsidDel="00000000" w:rsidR="00000000" w:rsidRPr="00000000">
        <w:rPr>
          <w:rFonts w:ascii="Times New Roman" w:cs="Times New Roman" w:eastAsia="Times New Roman" w:hAnsi="Times New Roman"/>
          <w:sz w:val="24"/>
          <w:szCs w:val="24"/>
          <w:rtl w:val="0"/>
        </w:rPr>
        <w:t xml:space="preserve"> (3e éd.). Sage Publications.</w:t>
      </w:r>
    </w:p>
    <w:p w:rsidR="00000000" w:rsidDel="00000000" w:rsidP="00000000" w:rsidRDefault="00000000" w:rsidRPr="00000000" w14:paraId="0000046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Perkmann, M., &amp; Walsh, K. (2007). University–industry relationships and open innovation : Towards a research agenda. </w:t>
      </w:r>
      <w:r w:rsidDel="00000000" w:rsidR="00000000" w:rsidRPr="00000000">
        <w:rPr>
          <w:rFonts w:ascii="Times New Roman" w:cs="Times New Roman" w:eastAsia="Times New Roman" w:hAnsi="Times New Roman"/>
          <w:i w:val="1"/>
          <w:iCs w:val="1"/>
          <w:sz w:val="24"/>
          <w:szCs w:val="24"/>
          <w:rtl w:val="0"/>
        </w:rPr>
        <w:t xml:space="preserve">International Journal of Management Reviews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(4), 259-280.</w:t>
      </w:r>
    </w:p>
    <w:p w:rsidR="00000000" w:rsidDel="00000000" w:rsidP="00000000" w:rsidRDefault="00000000" w:rsidRPr="00000000" w14:paraId="0000046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Phan, P. H., Siegel, D. S., &amp; Wright, M. (2005). Science parks and incubators : observations, synthesis and future research. </w:t>
      </w:r>
      <w:r w:rsidDel="00000000" w:rsidR="00000000" w:rsidRPr="00000000">
        <w:rPr>
          <w:rFonts w:ascii="Times New Roman" w:cs="Times New Roman" w:eastAsia="Times New Roman" w:hAnsi="Times New Roman"/>
          <w:i w:val="1"/>
          <w:iCs w:val="1"/>
          <w:sz w:val="24"/>
          <w:szCs w:val="24"/>
          <w:rtl w:val="0"/>
        </w:rPr>
        <w:t xml:space="preserve">Journal of Business Venturing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20</w:t>
      </w:r>
      <w:r w:rsidDel="00000000" w:rsidR="00000000" w:rsidRPr="00000000">
        <w:rPr>
          <w:rFonts w:ascii="Times New Roman" w:cs="Times New Roman" w:eastAsia="Times New Roman" w:hAnsi="Times New Roman"/>
          <w:sz w:val="24"/>
          <w:szCs w:val="24"/>
          <w:rtl w:val="0"/>
        </w:rPr>
        <w:t xml:space="preserve">(2), 165-182.</w:t>
      </w:r>
    </w:p>
    <w:p w:rsidR="00000000" w:rsidDel="00000000" w:rsidP="00000000" w:rsidRDefault="00000000" w:rsidRPr="00000000" w14:paraId="0000046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Rubin, H. J., &amp; Rubin, I. S. (2005). </w:t>
      </w:r>
      <w:r w:rsidDel="00000000" w:rsidR="00000000" w:rsidRPr="00000000">
        <w:rPr>
          <w:rFonts w:ascii="Times New Roman" w:cs="Times New Roman" w:eastAsia="Times New Roman" w:hAnsi="Times New Roman"/>
          <w:i w:val="1"/>
          <w:iCs w:val="1"/>
          <w:sz w:val="24"/>
          <w:szCs w:val="24"/>
          <w:rtl w:val="0"/>
        </w:rPr>
        <w:t xml:space="preserve">Qualitative interviewing : The art of hearing data</w:t>
      </w:r>
      <w:r w:rsidDel="00000000" w:rsidR="00000000" w:rsidRPr="00000000">
        <w:rPr>
          <w:rFonts w:ascii="Times New Roman" w:cs="Times New Roman" w:eastAsia="Times New Roman" w:hAnsi="Times New Roman"/>
          <w:sz w:val="24"/>
          <w:szCs w:val="24"/>
          <w:rtl w:val="0"/>
        </w:rPr>
        <w:t xml:space="preserve"> (2e éd.). Sage Publications.</w:t>
      </w:r>
    </w:p>
    <w:p w:rsidR="00000000" w:rsidDel="00000000" w:rsidP="00000000" w:rsidRDefault="00000000" w:rsidRPr="00000000" w14:paraId="0000046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Schumpeter, J. A. (1999). </w:t>
      </w:r>
      <w:r w:rsidDel="00000000" w:rsidR="00000000" w:rsidRPr="00000000">
        <w:rPr>
          <w:rFonts w:ascii="Times New Roman" w:cs="Times New Roman" w:eastAsia="Times New Roman" w:hAnsi="Times New Roman"/>
          <w:i w:val="1"/>
          <w:iCs w:val="1"/>
          <w:sz w:val="24"/>
          <w:szCs w:val="24"/>
          <w:rtl w:val="0"/>
        </w:rPr>
        <w:t xml:space="preserve">Théorie du développement économique : Recherches sur le profit, le crédit, l'intérêt et le cycle de la conjoncture</w:t>
      </w:r>
      <w:r w:rsidDel="00000000" w:rsidR="00000000" w:rsidRPr="00000000">
        <w:rPr>
          <w:rFonts w:ascii="Times New Roman" w:cs="Times New Roman" w:eastAsia="Times New Roman" w:hAnsi="Times New Roman"/>
          <w:sz w:val="24"/>
          <w:szCs w:val="24"/>
          <w:rtl w:val="0"/>
        </w:rPr>
        <w:t xml:space="preserve"> (trad. J.-J. Anstett). Dalloz. (Œuvre originale publiée en 1912)</w:t>
      </w:r>
    </w:p>
    <w:p w:rsidR="00000000" w:rsidDel="00000000" w:rsidP="00000000" w:rsidRDefault="00000000" w:rsidRPr="00000000" w14:paraId="0000046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Roussel, J.-F. (2011). Le transfert des apprentissages en milieu organisationnel : réflexions, perspectives et nouvelle taxonomie. Travail et Apprentissages, 8(2), 11-29. </w:t>
      </w:r>
      <w:hyperlink r:id="rId20">
        <w:r w:rsidDel="00000000" w:rsidR="00000000" w:rsidRPr="00000000">
          <w:rPr>
            <w:rFonts w:ascii="Times New Roman" w:cs="Times New Roman" w:eastAsia="Times New Roman" w:hAnsi="Times New Roman"/>
            <w:color w:val="1155cc"/>
            <w:sz w:val="24"/>
            <w:szCs w:val="24"/>
            <w:u w:val="single"/>
            <w:rtl w:val="0"/>
          </w:rPr>
          <w:t xml:space="preserve">https://doi-org.ressources.sciencespo-lyon.fr/10.3917/ta.008.0011</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6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Tidd, J., &amp; Bessant, J. (2018). </w:t>
      </w:r>
      <w:r w:rsidDel="00000000" w:rsidR="00000000" w:rsidRPr="00000000">
        <w:rPr>
          <w:rFonts w:ascii="Times New Roman" w:cs="Times New Roman" w:eastAsia="Times New Roman" w:hAnsi="Times New Roman"/>
          <w:i w:val="1"/>
          <w:iCs w:val="1"/>
          <w:sz w:val="24"/>
          <w:szCs w:val="24"/>
          <w:rtl w:val="0"/>
        </w:rPr>
        <w:t xml:space="preserve">Managing innovation : Integrating technological, market and organizational change</w:t>
      </w:r>
      <w:r w:rsidDel="00000000" w:rsidR="00000000" w:rsidRPr="00000000">
        <w:rPr>
          <w:rFonts w:ascii="Times New Roman" w:cs="Times New Roman" w:eastAsia="Times New Roman" w:hAnsi="Times New Roman"/>
          <w:sz w:val="24"/>
          <w:szCs w:val="24"/>
          <w:rtl w:val="0"/>
        </w:rPr>
        <w:t xml:space="preserve"> (6e éd.). Wiley.</w:t>
      </w:r>
    </w:p>
    <w:p w:rsidR="00000000" w:rsidDel="00000000" w:rsidP="00000000" w:rsidRDefault="00000000" w:rsidRPr="00000000" w14:paraId="0000046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Von Hippel, E. (2005). </w:t>
      </w:r>
      <w:r w:rsidDel="00000000" w:rsidR="00000000" w:rsidRPr="00000000">
        <w:rPr>
          <w:rFonts w:ascii="Times New Roman" w:cs="Times New Roman" w:eastAsia="Times New Roman" w:hAnsi="Times New Roman"/>
          <w:i w:val="1"/>
          <w:iCs w:val="1"/>
          <w:sz w:val="24"/>
          <w:szCs w:val="24"/>
          <w:rtl w:val="0"/>
        </w:rPr>
        <w:t xml:space="preserve">Democratizing innovation</w:t>
      </w:r>
      <w:r w:rsidDel="00000000" w:rsidR="00000000" w:rsidRPr="00000000">
        <w:rPr>
          <w:rFonts w:ascii="Times New Roman" w:cs="Times New Roman" w:eastAsia="Times New Roman" w:hAnsi="Times New Roman"/>
          <w:sz w:val="24"/>
          <w:szCs w:val="24"/>
          <w:rtl w:val="0"/>
        </w:rPr>
        <w:t xml:space="preserve">. MIT Press.</w:t>
      </w:r>
    </w:p>
    <w:p w:rsidR="00000000" w:rsidDel="00000000" w:rsidP="00000000" w:rsidRDefault="00000000" w:rsidRPr="00000000" w14:paraId="0000046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2">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9">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B">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2">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9">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B">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C">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D">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0">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1">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2">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7">
      <w:pPr>
        <w:pStyle w:val="Heading1"/>
        <w:jc w:val="both"/>
        <w:rPr>
          <w:rFonts w:ascii="Times New Roman" w:cs="Times New Roman" w:eastAsia="Times New Roman" w:hAnsi="Times New Roman"/>
        </w:rPr>
      </w:pPr>
      <w:bookmarkStart w:colFirst="0" w:colLast="0" w:name="_heading=h.jkk8ovr1fdeg" w:id="94"/>
      <w:bookmarkEnd w:id="94"/>
      <w:r w:rsidDel="00000000" w:rsidR="00000000" w:rsidRPr="00000000">
        <w:rPr>
          <w:rFonts w:ascii="Times New Roman" w:cs="Times New Roman" w:eastAsia="Times New Roman" w:hAnsi="Times New Roman"/>
          <w:rtl w:val="0"/>
        </w:rPr>
        <w:t xml:space="preserve">Annexes / Retranscription des entretiens :</w:t>
      </w:r>
    </w:p>
    <w:p w:rsidR="00000000" w:rsidDel="00000000" w:rsidP="00000000" w:rsidRDefault="00000000" w:rsidRPr="00000000" w14:paraId="00000498">
      <w:pPr>
        <w:pStyle w:val="Heading3"/>
        <w:jc w:val="both"/>
        <w:rPr>
          <w:rFonts w:ascii="Times New Roman" w:cs="Times New Roman" w:eastAsia="Times New Roman" w:hAnsi="Times New Roman"/>
        </w:rPr>
      </w:pPr>
      <w:bookmarkStart w:colFirst="0" w:colLast="0" w:name="_heading=h.p4nxwbux699p" w:id="95"/>
      <w:bookmarkEnd w:id="95"/>
      <w:r w:rsidDel="00000000" w:rsidR="00000000" w:rsidRPr="00000000">
        <w:rPr>
          <w:rFonts w:ascii="Times New Roman" w:cs="Times New Roman" w:eastAsia="Times New Roman" w:hAnsi="Times New Roman"/>
          <w:rtl w:val="0"/>
        </w:rPr>
        <w:t xml:space="preserve">1. Laurent Morillon</w:t>
      </w:r>
    </w:p>
    <w:p w:rsidR="00000000" w:rsidDel="00000000" w:rsidP="00000000" w:rsidRDefault="00000000" w:rsidRPr="00000000" w14:paraId="0000049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Présentation</w:t>
      </w:r>
    </w:p>
    <w:p w:rsidR="00000000" w:rsidDel="00000000" w:rsidP="00000000" w:rsidRDefault="00000000" w:rsidRPr="00000000" w14:paraId="0000049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Pouvez-vous vous présenter et présenter le laboratoire ELICO ?</w:t>
      </w:r>
    </w:p>
    <w:p w:rsidR="00000000" w:rsidDel="00000000" w:rsidP="00000000" w:rsidRDefault="00000000" w:rsidRPr="00000000" w14:paraId="0000049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Professeur des universités en sciences de l’information et de la communication (SIC).</w:t>
        <w:br w:type="textWrapping"/>
        <w:t xml:space="preserve"> Travaille sur les interactions entre chercheurs et praticiens, en s’intéressant notamment aux opportunités et aux menaces que ces interactions peuvent générer.</w:t>
      </w:r>
    </w:p>
    <w:p w:rsidR="00000000" w:rsidDel="00000000" w:rsidP="00000000" w:rsidRDefault="00000000" w:rsidRPr="00000000" w14:paraId="0000049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Habilitation à diriger des recherches (HDR), qui invite à donner une direction à sa discipline.</w:t>
      </w:r>
    </w:p>
    <w:p w:rsidR="00000000" w:rsidDel="00000000" w:rsidP="00000000" w:rsidRDefault="00000000" w:rsidRPr="00000000" w14:paraId="0000049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également exercé comme délégué régional académique à la recherche et à l’innovation (DRARI), rattaché à la DGRI (Direction générale de la recherche et de l’innovation), qui est la deuxième direction du ministère de l’Enseignement supérieur et de la Recherche. Cette fonction permet notamment de découvrir et de comprendre les politiques publiques d’innovation.</w:t>
      </w:r>
    </w:p>
    <w:p w:rsidR="00000000" w:rsidDel="00000000" w:rsidP="00000000" w:rsidRDefault="00000000" w:rsidRPr="00000000" w14:paraId="0000049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Concernant ELICO :</w:t>
        <w:br w:type="textWrapping"/>
        <w:t xml:space="preserve"> Équipe de recherche en sciences humaines et sociales, composée uniquement d’enseignants-chercheurs, avec la particularité d’être répartie sur l’ensemble du site Lyon–Saint-Étienne. Le laboratoire est présent sur tous les sites de ce périmètre.</w:t>
      </w:r>
    </w:p>
    <w:p w:rsidR="00000000" w:rsidDel="00000000" w:rsidP="00000000" w:rsidRDefault="00000000" w:rsidRPr="00000000" w14:paraId="0000049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compte une trentaine de doctorants et s’organise autour de quatre grands axes :</w:t>
      </w:r>
    </w:p>
    <w:p w:rsidR="00000000" w:rsidDel="00000000" w:rsidP="00000000" w:rsidRDefault="00000000" w:rsidRPr="00000000" w14:paraId="000004A0">
      <w:pPr>
        <w:numPr>
          <w:ilvl w:val="0"/>
          <w:numId w:val="202"/>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enjeux des médias,</w:t>
      </w:r>
    </w:p>
    <w:p w:rsidR="00000000" w:rsidDel="00000000" w:rsidP="00000000" w:rsidRDefault="00000000" w:rsidRPr="00000000" w14:paraId="000004A1">
      <w:pPr>
        <w:numPr>
          <w:ilvl w:val="0"/>
          <w:numId w:val="20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sciences et société,</w:t>
      </w:r>
    </w:p>
    <w:p w:rsidR="00000000" w:rsidDel="00000000" w:rsidP="00000000" w:rsidRDefault="00000000" w:rsidRPr="00000000" w14:paraId="000004A2">
      <w:pPr>
        <w:numPr>
          <w:ilvl w:val="0"/>
          <w:numId w:val="20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culture,</w:t>
      </w:r>
    </w:p>
    <w:p w:rsidR="00000000" w:rsidDel="00000000" w:rsidP="00000000" w:rsidRDefault="00000000" w:rsidRPr="00000000" w14:paraId="000004A3">
      <w:pPr>
        <w:numPr>
          <w:ilvl w:val="0"/>
          <w:numId w:val="202"/>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territoires et santé.</w:t>
      </w:r>
    </w:p>
    <w:p w:rsidR="00000000" w:rsidDel="00000000" w:rsidP="00000000" w:rsidRDefault="00000000" w:rsidRPr="00000000" w14:paraId="000004A4">
      <w:pPr>
        <w:jc w:val="both"/>
        <w:rPr>
          <w:rFonts w:ascii="Times New Roman" w:cs="Times New Roman" w:eastAsia="Times New Roman" w:hAnsi="Times New Roman"/>
        </w:rPr>
      </w:pPr>
      <w:bookmarkStart w:colFirst="0" w:colLast="0" w:name="_heading=h.2eaxjadkiic8" w:id="96"/>
      <w:bookmarkEnd w:id="96"/>
      <w:r w:rsidDel="00000000" w:rsidR="00000000" w:rsidRPr="00000000">
        <w:rPr>
          <w:rFonts w:ascii="Times New Roman" w:cs="Times New Roman" w:eastAsia="Times New Roman" w:hAnsi="Times New Roman"/>
          <w:rtl w:val="0"/>
        </w:rPr>
        <w:t xml:space="preserve">Définition et conception de l’innovation</w:t>
      </w:r>
    </w:p>
    <w:p w:rsidR="00000000" w:rsidDel="00000000" w:rsidP="00000000" w:rsidRDefault="00000000" w:rsidRPr="00000000" w14:paraId="000004A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signifie pour vous l’innovation ?</w:t>
      </w:r>
    </w:p>
    <w:p w:rsidR="00000000" w:rsidDel="00000000" w:rsidP="00000000" w:rsidRDefault="00000000" w:rsidRPr="00000000" w14:paraId="000004A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Entretiens Jacques Cartier amènent à questionner l’innovation dans ses différentes dimensions : économique, culturelle et sociétale, notamment au prisme des SHS.</w:t>
      </w:r>
    </w:p>
    <w:p w:rsidR="00000000" w:rsidDel="00000000" w:rsidP="00000000" w:rsidRDefault="00000000" w:rsidRPr="00000000" w14:paraId="000004A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renvoie à la question de la nouveauté, avec deux grandes formes :</w:t>
      </w:r>
    </w:p>
    <w:p w:rsidR="00000000" w:rsidDel="00000000" w:rsidP="00000000" w:rsidRDefault="00000000" w:rsidRPr="00000000" w14:paraId="000004A8">
      <w:pPr>
        <w:numPr>
          <w:ilvl w:val="0"/>
          <w:numId w:val="13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de rupture : rompt avec l’existant,</w:t>
      </w:r>
    </w:p>
    <w:p w:rsidR="00000000" w:rsidDel="00000000" w:rsidP="00000000" w:rsidRDefault="00000000" w:rsidRPr="00000000" w14:paraId="000004A9">
      <w:pPr>
        <w:numPr>
          <w:ilvl w:val="0"/>
          <w:numId w:val="13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incrémentale : s’appuie sur l’existant.</w:t>
      </w:r>
    </w:p>
    <w:p w:rsidR="00000000" w:rsidDel="00000000" w:rsidP="00000000" w:rsidRDefault="00000000" w:rsidRPr="00000000" w14:paraId="000004A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existe souvent des tensions entre l’annonce d’innovations de rupture et la réalité des pratiques, qui relèvent plus fréquemment de l’innovation incrémentale. Ce point a fait l’objet d’un travail de recherche spécifique.</w:t>
      </w:r>
    </w:p>
    <w:p w:rsidR="00000000" w:rsidDel="00000000" w:rsidP="00000000" w:rsidRDefault="00000000" w:rsidRPr="00000000" w14:paraId="000004A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ne se limite pas à une dimension économique. Elle renvoie également à des enjeux de financement public, notamment pour les recherches en SHS.</w:t>
      </w:r>
    </w:p>
    <w:p w:rsidR="00000000" w:rsidDel="00000000" w:rsidP="00000000" w:rsidRDefault="00000000" w:rsidRPr="00000000" w14:paraId="000004A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w:t>
      </w:r>
    </w:p>
    <w:p w:rsidR="00000000" w:rsidDel="00000000" w:rsidP="00000000" w:rsidRDefault="00000000" w:rsidRPr="00000000" w14:paraId="000004AD">
      <w:pPr>
        <w:numPr>
          <w:ilvl w:val="0"/>
          <w:numId w:val="5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l’épuisement professionnel, dont l’enjeu économique n’est pas perceptible à court terme,</w:t>
      </w:r>
    </w:p>
    <w:p w:rsidR="00000000" w:rsidDel="00000000" w:rsidP="00000000" w:rsidRDefault="00000000" w:rsidRPr="00000000" w14:paraId="000004AE">
      <w:pPr>
        <w:numPr>
          <w:ilvl w:val="0"/>
          <w:numId w:val="5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questions écologiques,</w:t>
      </w:r>
    </w:p>
    <w:p w:rsidR="00000000" w:rsidDel="00000000" w:rsidP="00000000" w:rsidRDefault="00000000" w:rsidRPr="00000000" w14:paraId="000004AF">
      <w:pPr>
        <w:numPr>
          <w:ilvl w:val="0"/>
          <w:numId w:val="5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l’adoption des éco-gestes par les citoyens.</w:t>
      </w:r>
    </w:p>
    <w:p w:rsidR="00000000" w:rsidDel="00000000" w:rsidP="00000000" w:rsidRDefault="00000000" w:rsidRPr="00000000" w14:paraId="000004B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SHS interrogent :</w:t>
      </w:r>
    </w:p>
    <w:p w:rsidR="00000000" w:rsidDel="00000000" w:rsidP="00000000" w:rsidRDefault="00000000" w:rsidRPr="00000000" w14:paraId="000004B1">
      <w:pPr>
        <w:numPr>
          <w:ilvl w:val="0"/>
          <w:numId w:val="2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formes de l’innovation,</w:t>
      </w:r>
    </w:p>
    <w:p w:rsidR="00000000" w:rsidDel="00000000" w:rsidP="00000000" w:rsidRDefault="00000000" w:rsidRPr="00000000" w14:paraId="000004B2">
      <w:pPr>
        <w:numPr>
          <w:ilvl w:val="0"/>
          <w:numId w:val="2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processus d’appropriation sociale,</w:t>
      </w:r>
    </w:p>
    <w:p w:rsidR="00000000" w:rsidDel="00000000" w:rsidP="00000000" w:rsidRDefault="00000000" w:rsidRPr="00000000" w14:paraId="000004B3">
      <w:pPr>
        <w:numPr>
          <w:ilvl w:val="0"/>
          <w:numId w:val="20"/>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dimensions sociales, institutionnelles et culturelles.</w:t>
      </w:r>
    </w:p>
    <w:p w:rsidR="00000000" w:rsidDel="00000000" w:rsidP="00000000" w:rsidRDefault="00000000" w:rsidRPr="00000000" w14:paraId="000004B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en SHS peut ainsi être :</w:t>
      </w:r>
    </w:p>
    <w:p w:rsidR="00000000" w:rsidDel="00000000" w:rsidP="00000000" w:rsidRDefault="00000000" w:rsidRPr="00000000" w14:paraId="000004B5">
      <w:pPr>
        <w:numPr>
          <w:ilvl w:val="0"/>
          <w:numId w:val="12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sociale,</w:t>
      </w:r>
    </w:p>
    <w:p w:rsidR="00000000" w:rsidDel="00000000" w:rsidP="00000000" w:rsidRDefault="00000000" w:rsidRPr="00000000" w14:paraId="000004B6">
      <w:pPr>
        <w:numPr>
          <w:ilvl w:val="0"/>
          <w:numId w:val="12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organisationnelle,</w:t>
      </w:r>
    </w:p>
    <w:p w:rsidR="00000000" w:rsidDel="00000000" w:rsidP="00000000" w:rsidRDefault="00000000" w:rsidRPr="00000000" w14:paraId="000004B7">
      <w:pPr>
        <w:numPr>
          <w:ilvl w:val="0"/>
          <w:numId w:val="12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institutionnelle,</w:t>
      </w:r>
    </w:p>
    <w:p w:rsidR="00000000" w:rsidDel="00000000" w:rsidP="00000000" w:rsidRDefault="00000000" w:rsidRPr="00000000" w14:paraId="000004B8">
      <w:pPr>
        <w:numPr>
          <w:ilvl w:val="0"/>
          <w:numId w:val="12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culturelle.</w:t>
      </w:r>
    </w:p>
    <w:p w:rsidR="00000000" w:rsidDel="00000000" w:rsidP="00000000" w:rsidRDefault="00000000" w:rsidRPr="00000000" w14:paraId="000004B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 ne se réduit pas à une logique économique, et certaines innovations peuvent même susciter des réticences de la part des pouvoirs publics.</w:t>
      </w:r>
    </w:p>
    <w:p w:rsidR="00000000" w:rsidDel="00000000" w:rsidP="00000000" w:rsidRDefault="00000000" w:rsidRPr="00000000" w14:paraId="000004B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les dispositifs comme les PUI (Pôles universitaires d’innovation), financés par l’État, restent largement orientés vers les sciences dites “dures”.</w:t>
      </w:r>
    </w:p>
    <w:p w:rsidR="00000000" w:rsidDel="00000000" w:rsidP="00000000" w:rsidRDefault="00000000" w:rsidRPr="00000000" w14:paraId="000004BB">
      <w:pPr>
        <w:jc w:val="both"/>
        <w:rPr>
          <w:rFonts w:ascii="Times New Roman" w:cs="Times New Roman" w:eastAsia="Times New Roman" w:hAnsi="Times New Roman"/>
        </w:rPr>
      </w:pPr>
      <w:bookmarkStart w:colFirst="0" w:colLast="0" w:name="_heading=h.9ekoa83q3am" w:id="97"/>
      <w:bookmarkEnd w:id="97"/>
      <w:r w:rsidDel="00000000" w:rsidR="00000000" w:rsidRPr="00000000">
        <w:rPr>
          <w:rFonts w:ascii="Times New Roman" w:cs="Times New Roman" w:eastAsia="Times New Roman" w:hAnsi="Times New Roman"/>
          <w:rtl w:val="0"/>
        </w:rPr>
        <w:t xml:space="preserve">Place des SHS dans l’innovation</w:t>
      </w:r>
    </w:p>
    <w:p w:rsidR="00000000" w:rsidDel="00000000" w:rsidP="00000000" w:rsidRDefault="00000000" w:rsidRPr="00000000" w14:paraId="000004B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Selon vous, les SHS sont-elles dévalorisées ou mises à l’écart concernant l’innovation ? Et en SIC ?</w:t>
      </w:r>
    </w:p>
    <w:p w:rsidR="00000000" w:rsidDel="00000000" w:rsidP="00000000" w:rsidRDefault="00000000" w:rsidRPr="00000000" w14:paraId="000004B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SHS sont de plus en plus intégrées dans les appels à projets, notamment via des exigences d’interdisciplinarité.</w:t>
      </w:r>
    </w:p>
    <w:p w:rsidR="00000000" w:rsidDel="00000000" w:rsidP="00000000" w:rsidRDefault="00000000" w:rsidRPr="00000000" w14:paraId="000004B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de la chlordécone aux Antilles :</w:t>
      </w:r>
    </w:p>
    <w:p w:rsidR="00000000" w:rsidDel="00000000" w:rsidP="00000000" w:rsidRDefault="00000000" w:rsidRPr="00000000" w14:paraId="000004BF">
      <w:pPr>
        <w:numPr>
          <w:ilvl w:val="0"/>
          <w:numId w:val="18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chimique initiale (pesticide),</w:t>
      </w:r>
    </w:p>
    <w:p w:rsidR="00000000" w:rsidDel="00000000" w:rsidP="00000000" w:rsidRDefault="00000000" w:rsidRPr="00000000" w14:paraId="000004C0">
      <w:pPr>
        <w:numPr>
          <w:ilvl w:val="0"/>
          <w:numId w:val="18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contamination massive des sols et des populations (90 % de la population touchée selon des études),</w:t>
      </w:r>
    </w:p>
    <w:p w:rsidR="00000000" w:rsidDel="00000000" w:rsidP="00000000" w:rsidRDefault="00000000" w:rsidRPr="00000000" w14:paraId="000004C1">
      <w:pPr>
        <w:numPr>
          <w:ilvl w:val="0"/>
          <w:numId w:val="18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mobilisation de nombreuses disciplines (eau, sol, élevage),</w:t>
      </w:r>
    </w:p>
    <w:p w:rsidR="00000000" w:rsidDel="00000000" w:rsidP="00000000" w:rsidRDefault="00000000" w:rsidRPr="00000000" w14:paraId="000004C2">
      <w:pPr>
        <w:numPr>
          <w:ilvl w:val="0"/>
          <w:numId w:val="18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nécessité d’intégrer les SHS pour accompagner les comportements (alimentation, pratiques quotidiennes, information).</w:t>
      </w:r>
    </w:p>
    <w:p w:rsidR="00000000" w:rsidDel="00000000" w:rsidP="00000000" w:rsidRDefault="00000000" w:rsidRPr="00000000" w14:paraId="000004C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SHS ont donc été reconnues comme indispensables pour protéger les populations, notamment dans la diffusion de recommandations concrètes (que manger, que boire, etc.).</w:t>
      </w:r>
    </w:p>
    <w:p w:rsidR="00000000" w:rsidDel="00000000" w:rsidP="00000000" w:rsidRDefault="00000000" w:rsidRPr="00000000" w14:paraId="000004C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Cependant, il existe un paradoxe :</w:t>
      </w:r>
    </w:p>
    <w:p w:rsidR="00000000" w:rsidDel="00000000" w:rsidP="00000000" w:rsidRDefault="00000000" w:rsidRPr="00000000" w14:paraId="000004C5">
      <w:pPr>
        <w:numPr>
          <w:ilvl w:val="0"/>
          <w:numId w:val="12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SHS sont valorisées dans les discours et certains dispositifs,</w:t>
      </w:r>
    </w:p>
    <w:p w:rsidR="00000000" w:rsidDel="00000000" w:rsidP="00000000" w:rsidRDefault="00000000" w:rsidRPr="00000000" w14:paraId="000004C6">
      <w:pPr>
        <w:numPr>
          <w:ilvl w:val="0"/>
          <w:numId w:val="12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mais restent dévalorisées dans les logiques économiques de l’innovation.</w:t>
      </w:r>
    </w:p>
    <w:p w:rsidR="00000000" w:rsidDel="00000000" w:rsidP="00000000" w:rsidRDefault="00000000" w:rsidRPr="00000000" w14:paraId="000004C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Elles s’intègrent difficilement dans :</w:t>
      </w:r>
    </w:p>
    <w:p w:rsidR="00000000" w:rsidDel="00000000" w:rsidP="00000000" w:rsidRDefault="00000000" w:rsidRPr="00000000" w14:paraId="000004C8">
      <w:pPr>
        <w:numPr>
          <w:ilvl w:val="0"/>
          <w:numId w:val="1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appels à projets,</w:t>
      </w:r>
    </w:p>
    <w:p w:rsidR="00000000" w:rsidDel="00000000" w:rsidP="00000000" w:rsidRDefault="00000000" w:rsidRPr="00000000" w14:paraId="000004C9">
      <w:pPr>
        <w:numPr>
          <w:ilvl w:val="0"/>
          <w:numId w:val="1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dispositifs comme les PUI,</w:t>
      </w:r>
    </w:p>
    <w:p w:rsidR="00000000" w:rsidDel="00000000" w:rsidP="00000000" w:rsidRDefault="00000000" w:rsidRPr="00000000" w14:paraId="000004CA">
      <w:pPr>
        <w:numPr>
          <w:ilvl w:val="0"/>
          <w:numId w:val="1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structures de transfert comme les SATT.</w:t>
      </w:r>
    </w:p>
    <w:p w:rsidR="00000000" w:rsidDel="00000000" w:rsidP="00000000" w:rsidRDefault="00000000" w:rsidRPr="00000000" w14:paraId="000004C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Cela pose un double défi :</w:t>
      </w:r>
    </w:p>
    <w:p w:rsidR="00000000" w:rsidDel="00000000" w:rsidP="00000000" w:rsidRDefault="00000000" w:rsidRPr="00000000" w14:paraId="000004CC">
      <w:pPr>
        <w:numPr>
          <w:ilvl w:val="0"/>
          <w:numId w:val="20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s’intégrer dans les modèles existants,</w:t>
      </w:r>
    </w:p>
    <w:p w:rsidR="00000000" w:rsidDel="00000000" w:rsidP="00000000" w:rsidRDefault="00000000" w:rsidRPr="00000000" w14:paraId="000004CD">
      <w:pPr>
        <w:numPr>
          <w:ilvl w:val="0"/>
          <w:numId w:val="20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faire évoluer ces modèles pour mieux prendre en compte les SHS.</w:t>
      </w:r>
    </w:p>
    <w:p w:rsidR="00000000" w:rsidDel="00000000" w:rsidP="00000000" w:rsidRDefault="00000000" w:rsidRPr="00000000" w14:paraId="000004C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États continuent majoritairement à penser l’innovation sous l’angle du développement économique.</w:t>
      </w:r>
    </w:p>
    <w:p w:rsidR="00000000" w:rsidDel="00000000" w:rsidP="00000000" w:rsidRDefault="00000000" w:rsidRPr="00000000" w14:paraId="000004C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w:t>
      </w:r>
    </w:p>
    <w:p w:rsidR="00000000" w:rsidDel="00000000" w:rsidP="00000000" w:rsidRDefault="00000000" w:rsidRPr="00000000" w14:paraId="000004D0">
      <w:pPr>
        <w:numPr>
          <w:ilvl w:val="0"/>
          <w:numId w:val="4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surconsommation énergétique liée à l’IA,</w:t>
      </w:r>
    </w:p>
    <w:p w:rsidR="00000000" w:rsidDel="00000000" w:rsidP="00000000" w:rsidRDefault="00000000" w:rsidRPr="00000000" w14:paraId="000004D1">
      <w:pPr>
        <w:numPr>
          <w:ilvl w:val="0"/>
          <w:numId w:val="4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réponse technologique dominante (data centers),</w:t>
      </w:r>
    </w:p>
    <w:p w:rsidR="00000000" w:rsidDel="00000000" w:rsidP="00000000" w:rsidRDefault="00000000" w:rsidRPr="00000000" w14:paraId="000004D2">
      <w:pPr>
        <w:numPr>
          <w:ilvl w:val="0"/>
          <w:numId w:val="40"/>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manque de réflexion sur les usages, où les SHS pourraient apporter un regard critique.</w:t>
      </w:r>
    </w:p>
    <w:p w:rsidR="00000000" w:rsidDel="00000000" w:rsidP="00000000" w:rsidRDefault="00000000" w:rsidRPr="00000000" w14:paraId="000004D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Autre exemple :</w:t>
        <w:br w:type="textWrapping"/>
        <w:t xml:space="preserve"> paradoxe de la génération Z :</w:t>
      </w:r>
    </w:p>
    <w:p w:rsidR="00000000" w:rsidDel="00000000" w:rsidP="00000000" w:rsidRDefault="00000000" w:rsidRPr="00000000" w14:paraId="000004D4">
      <w:pPr>
        <w:numPr>
          <w:ilvl w:val="0"/>
          <w:numId w:val="15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forte sensibilité écologique,</w:t>
      </w:r>
    </w:p>
    <w:p w:rsidR="00000000" w:rsidDel="00000000" w:rsidP="00000000" w:rsidRDefault="00000000" w:rsidRPr="00000000" w14:paraId="000004D5">
      <w:pPr>
        <w:numPr>
          <w:ilvl w:val="0"/>
          <w:numId w:val="15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mais forte consommation de fast fashion (ex : modèle de Shein).</w:t>
      </w:r>
    </w:p>
    <w:p w:rsidR="00000000" w:rsidDel="00000000" w:rsidP="00000000" w:rsidRDefault="00000000" w:rsidRPr="00000000" w14:paraId="000004D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Cela montre l’importance des dimensions culturelles et comportementales, au cœur des SHS.</w:t>
      </w:r>
    </w:p>
    <w:p w:rsidR="00000000" w:rsidDel="00000000" w:rsidP="00000000" w:rsidRDefault="00000000" w:rsidRPr="00000000" w14:paraId="000004D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Aujourd’hui, dans les PUI, les SHS occupent encore une place marginale, souvent comme appui aux innovations technologiques plutôt que comme moteur.</w:t>
      </w:r>
    </w:p>
    <w:p w:rsidR="00000000" w:rsidDel="00000000" w:rsidP="00000000" w:rsidRDefault="00000000" w:rsidRPr="00000000" w14:paraId="000004D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9">
      <w:pPr>
        <w:jc w:val="both"/>
        <w:rPr>
          <w:rFonts w:ascii="Times New Roman" w:cs="Times New Roman" w:eastAsia="Times New Roman" w:hAnsi="Times New Roman"/>
        </w:rPr>
      </w:pPr>
      <w:bookmarkStart w:colFirst="0" w:colLast="0" w:name="_heading=h.z2y65uqjd2c8" w:id="98"/>
      <w:bookmarkEnd w:id="98"/>
      <w:r w:rsidDel="00000000" w:rsidR="00000000" w:rsidRPr="00000000">
        <w:rPr>
          <w:rFonts w:ascii="Times New Roman" w:cs="Times New Roman" w:eastAsia="Times New Roman" w:hAnsi="Times New Roman"/>
          <w:rtl w:val="0"/>
        </w:rPr>
        <w:t xml:space="preserve">Problématiques concrètes des SHS</w:t>
      </w:r>
    </w:p>
    <w:p w:rsidR="00000000" w:rsidDel="00000000" w:rsidP="00000000" w:rsidRDefault="00000000" w:rsidRPr="00000000" w14:paraId="000004D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SHS rencontrent des difficultés spécifiques, notamment :</w:t>
      </w:r>
    </w:p>
    <w:p w:rsidR="00000000" w:rsidDel="00000000" w:rsidP="00000000" w:rsidRDefault="00000000" w:rsidRPr="00000000" w14:paraId="000004DB">
      <w:pPr>
        <w:numPr>
          <w:ilvl w:val="0"/>
          <w:numId w:val="21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matière de financement,</w:t>
      </w:r>
    </w:p>
    <w:p w:rsidR="00000000" w:rsidDel="00000000" w:rsidP="00000000" w:rsidRDefault="00000000" w:rsidRPr="00000000" w14:paraId="000004DC">
      <w:pPr>
        <w:numPr>
          <w:ilvl w:val="0"/>
          <w:numId w:val="21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leur intégration dans les dispositifs d’innovation,</w:t>
      </w:r>
    </w:p>
    <w:p w:rsidR="00000000" w:rsidDel="00000000" w:rsidP="00000000" w:rsidRDefault="00000000" w:rsidRPr="00000000" w14:paraId="000004DD">
      <w:pPr>
        <w:numPr>
          <w:ilvl w:val="0"/>
          <w:numId w:val="21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la reconnaissance de leurs apports non économiques à court terme.</w:t>
      </w:r>
    </w:p>
    <w:p w:rsidR="00000000" w:rsidDel="00000000" w:rsidP="00000000" w:rsidRDefault="00000000" w:rsidRPr="00000000" w14:paraId="000004DE">
      <w:pPr>
        <w:jc w:val="both"/>
        <w:rPr>
          <w:rFonts w:ascii="Times New Roman" w:cs="Times New Roman" w:eastAsia="Times New Roman" w:hAnsi="Times New Roman"/>
        </w:rPr>
      </w:pPr>
      <w:bookmarkStart w:colFirst="0" w:colLast="0" w:name="_heading=h.y82fb073a1jf" w:id="99"/>
      <w:bookmarkEnd w:id="99"/>
      <w:r w:rsidDel="00000000" w:rsidR="00000000" w:rsidRPr="00000000">
        <w:rPr>
          <w:rFonts w:ascii="Times New Roman" w:cs="Times New Roman" w:eastAsia="Times New Roman" w:hAnsi="Times New Roman"/>
          <w:rtl w:val="0"/>
        </w:rPr>
        <w:t xml:space="preserve">Diagnostic de l’écosystème Lyon–Saint-Étienne</w:t>
      </w:r>
    </w:p>
    <w:p w:rsidR="00000000" w:rsidDel="00000000" w:rsidP="00000000" w:rsidRDefault="00000000" w:rsidRPr="00000000" w14:paraId="000004D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Quels manquements identifiez-vous sur le secteur Lyon–Saint-Étienne en matière d’innovation ?</w:t>
      </w:r>
    </w:p>
    <w:p w:rsidR="00000000" w:rsidDel="00000000" w:rsidP="00000000" w:rsidRDefault="00000000" w:rsidRPr="00000000" w14:paraId="000004E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L’écosystème est considéré comme :</w:t>
      </w:r>
    </w:p>
    <w:p w:rsidR="00000000" w:rsidDel="00000000" w:rsidP="00000000" w:rsidRDefault="00000000" w:rsidRPr="00000000" w14:paraId="000004E1">
      <w:pPr>
        <w:numPr>
          <w:ilvl w:val="0"/>
          <w:numId w:val="22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 des plus riches de France,</w:t>
      </w:r>
    </w:p>
    <w:p w:rsidR="00000000" w:rsidDel="00000000" w:rsidP="00000000" w:rsidRDefault="00000000" w:rsidRPr="00000000" w14:paraId="000004E2">
      <w:pPr>
        <w:numPr>
          <w:ilvl w:val="0"/>
          <w:numId w:val="22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composé de chercheurs de haut niveau,</w:t>
      </w:r>
    </w:p>
    <w:p w:rsidR="00000000" w:rsidDel="00000000" w:rsidP="00000000" w:rsidRDefault="00000000" w:rsidRPr="00000000" w14:paraId="000004E3">
      <w:pPr>
        <w:numPr>
          <w:ilvl w:val="0"/>
          <w:numId w:val="22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structuré autour de nombreux acteurs (DRARI, PUI, SATT, etc.).</w:t>
      </w:r>
    </w:p>
    <w:p w:rsidR="00000000" w:rsidDel="00000000" w:rsidP="00000000" w:rsidRDefault="00000000" w:rsidRPr="00000000" w14:paraId="000004E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existe un terreau très favorable à l’innovation, avec des spécificités régionales (par exemple, la chimie à Lyon).</w:t>
      </w:r>
    </w:p>
    <w:p w:rsidR="00000000" w:rsidDel="00000000" w:rsidP="00000000" w:rsidRDefault="00000000" w:rsidRPr="00000000" w14:paraId="000004E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Cependant, plusieurs limites sont identifiées :</w:t>
      </w:r>
    </w:p>
    <w:p w:rsidR="00000000" w:rsidDel="00000000" w:rsidP="00000000" w:rsidRDefault="00000000" w:rsidRPr="00000000" w14:paraId="000004E6">
      <w:pPr>
        <w:jc w:val="both"/>
        <w:rPr>
          <w:rFonts w:ascii="Times New Roman" w:cs="Times New Roman" w:eastAsia="Times New Roman" w:hAnsi="Times New Roman"/>
        </w:rPr>
      </w:pPr>
      <w:bookmarkStart w:colFirst="0" w:colLast="0" w:name="_heading=h.baopca8gsa1" w:id="100"/>
      <w:bookmarkEnd w:id="100"/>
      <w:r w:rsidDel="00000000" w:rsidR="00000000" w:rsidRPr="00000000">
        <w:rPr>
          <w:rFonts w:ascii="Times New Roman" w:cs="Times New Roman" w:eastAsia="Times New Roman" w:hAnsi="Times New Roman"/>
          <w:rtl w:val="0"/>
        </w:rPr>
        <w:t xml:space="preserve">1. Difficulté de coordination</w:t>
      </w:r>
    </w:p>
    <w:p w:rsidR="00000000" w:rsidDel="00000000" w:rsidP="00000000" w:rsidRDefault="00000000" w:rsidRPr="00000000" w14:paraId="000004E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acteurs ont parfois du mal à travailler ensemble.</w:t>
      </w:r>
    </w:p>
    <w:p w:rsidR="00000000" w:rsidDel="00000000" w:rsidP="00000000" w:rsidRDefault="00000000" w:rsidRPr="00000000" w14:paraId="000004E8">
      <w:pPr>
        <w:jc w:val="both"/>
        <w:rPr>
          <w:rFonts w:ascii="Times New Roman" w:cs="Times New Roman" w:eastAsia="Times New Roman" w:hAnsi="Times New Roman"/>
        </w:rPr>
      </w:pPr>
      <w:bookmarkStart w:colFirst="0" w:colLast="0" w:name="_heading=h.hbwbw24r3ma" w:id="101"/>
      <w:bookmarkEnd w:id="101"/>
      <w:r w:rsidDel="00000000" w:rsidR="00000000" w:rsidRPr="00000000">
        <w:rPr>
          <w:rFonts w:ascii="Times New Roman" w:cs="Times New Roman" w:eastAsia="Times New Roman" w:hAnsi="Times New Roman"/>
          <w:rtl w:val="0"/>
        </w:rPr>
        <w:t xml:space="preserve">2. Manque de lisibilité</w:t>
      </w:r>
    </w:p>
    <w:p w:rsidR="00000000" w:rsidDel="00000000" w:rsidP="00000000" w:rsidRDefault="00000000" w:rsidRPr="00000000" w14:paraId="000004E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 à identifier :</w:t>
      </w:r>
    </w:p>
    <w:p w:rsidR="00000000" w:rsidDel="00000000" w:rsidP="00000000" w:rsidRDefault="00000000" w:rsidRPr="00000000" w14:paraId="000004EA">
      <w:pPr>
        <w:numPr>
          <w:ilvl w:val="0"/>
          <w:numId w:val="10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acteurs,</w:t>
      </w:r>
    </w:p>
    <w:p w:rsidR="00000000" w:rsidDel="00000000" w:rsidP="00000000" w:rsidRDefault="00000000" w:rsidRPr="00000000" w14:paraId="000004EB">
      <w:pPr>
        <w:numPr>
          <w:ilvl w:val="0"/>
          <w:numId w:val="10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notamment dans les SHS,</w:t>
      </w:r>
    </w:p>
    <w:p w:rsidR="00000000" w:rsidDel="00000000" w:rsidP="00000000" w:rsidRDefault="00000000" w:rsidRPr="00000000" w14:paraId="000004EC">
      <w:pPr>
        <w:numPr>
          <w:ilvl w:val="0"/>
          <w:numId w:val="10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disciplines pertinentes selon les projets.</w:t>
      </w:r>
    </w:p>
    <w:p w:rsidR="00000000" w:rsidDel="00000000" w:rsidP="00000000" w:rsidRDefault="00000000" w:rsidRPr="00000000" w14:paraId="000004ED">
      <w:pPr>
        <w:jc w:val="both"/>
        <w:rPr>
          <w:rFonts w:ascii="Times New Roman" w:cs="Times New Roman" w:eastAsia="Times New Roman" w:hAnsi="Times New Roman"/>
        </w:rPr>
      </w:pPr>
      <w:bookmarkStart w:colFirst="0" w:colLast="0" w:name="_heading=h.u5foryqi2nnn" w:id="102"/>
      <w:bookmarkEnd w:id="102"/>
      <w:r w:rsidDel="00000000" w:rsidR="00000000" w:rsidRPr="00000000">
        <w:rPr>
          <w:rFonts w:ascii="Times New Roman" w:cs="Times New Roman" w:eastAsia="Times New Roman" w:hAnsi="Times New Roman"/>
          <w:rtl w:val="0"/>
        </w:rPr>
        <w:t xml:space="preserve">3. Tensions et méfiances</w:t>
      </w:r>
    </w:p>
    <w:p w:rsidR="00000000" w:rsidDel="00000000" w:rsidP="00000000" w:rsidRDefault="00000000" w:rsidRPr="00000000" w14:paraId="000004EE">
      <w:pPr>
        <w:numPr>
          <w:ilvl w:val="0"/>
          <w:numId w:val="19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méconnaissance entre acteurs,</w:t>
      </w:r>
    </w:p>
    <w:p w:rsidR="00000000" w:rsidDel="00000000" w:rsidP="00000000" w:rsidRDefault="00000000" w:rsidRPr="00000000" w14:paraId="000004EF">
      <w:pPr>
        <w:numPr>
          <w:ilvl w:val="0"/>
          <w:numId w:val="19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priori,</w:t>
      </w:r>
    </w:p>
    <w:p w:rsidR="00000000" w:rsidDel="00000000" w:rsidP="00000000" w:rsidRDefault="00000000" w:rsidRPr="00000000" w14:paraId="000004F0">
      <w:pPr>
        <w:numPr>
          <w:ilvl w:val="0"/>
          <w:numId w:val="19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défiance,</w:t>
      </w:r>
    </w:p>
    <w:p w:rsidR="00000000" w:rsidDel="00000000" w:rsidP="00000000" w:rsidRDefault="00000000" w:rsidRPr="00000000" w14:paraId="000004F1">
      <w:pPr>
        <w:numPr>
          <w:ilvl w:val="0"/>
          <w:numId w:val="19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difficultés à construire des coopérations.</w:t>
      </w:r>
    </w:p>
    <w:p w:rsidR="00000000" w:rsidDel="00000000" w:rsidP="00000000" w:rsidRDefault="00000000" w:rsidRPr="00000000" w14:paraId="000004F2">
      <w:pPr>
        <w:jc w:val="both"/>
        <w:rPr>
          <w:rFonts w:ascii="Times New Roman" w:cs="Times New Roman" w:eastAsia="Times New Roman" w:hAnsi="Times New Roman"/>
        </w:rPr>
      </w:pPr>
      <w:bookmarkStart w:colFirst="0" w:colLast="0" w:name="_heading=h.l9o68o6kq2ng" w:id="103"/>
      <w:bookmarkEnd w:id="103"/>
      <w:r w:rsidDel="00000000" w:rsidR="00000000" w:rsidRPr="00000000">
        <w:rPr>
          <w:rFonts w:ascii="Times New Roman" w:cs="Times New Roman" w:eastAsia="Times New Roman" w:hAnsi="Times New Roman"/>
          <w:rtl w:val="0"/>
        </w:rPr>
        <w:t xml:space="preserve">4. Paradoxe global</w:t>
      </w:r>
    </w:p>
    <w:p w:rsidR="00000000" w:rsidDel="00000000" w:rsidP="00000000" w:rsidRDefault="00000000" w:rsidRPr="00000000" w14:paraId="000004F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L’écosystème possède toutes les capacités pour être performant, mais reste freiné par :</w:t>
      </w:r>
    </w:p>
    <w:p w:rsidR="00000000" w:rsidDel="00000000" w:rsidP="00000000" w:rsidRDefault="00000000" w:rsidRPr="00000000" w14:paraId="000004F4">
      <w:pPr>
        <w:numPr>
          <w:ilvl w:val="0"/>
          <w:numId w:val="21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blocages relationnels,</w:t>
      </w:r>
    </w:p>
    <w:p w:rsidR="00000000" w:rsidDel="00000000" w:rsidP="00000000" w:rsidRDefault="00000000" w:rsidRPr="00000000" w14:paraId="000004F5">
      <w:pPr>
        <w:numPr>
          <w:ilvl w:val="0"/>
          <w:numId w:val="21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problèmes de coordination,</w:t>
      </w:r>
    </w:p>
    <w:p w:rsidR="00000000" w:rsidDel="00000000" w:rsidP="00000000" w:rsidRDefault="00000000" w:rsidRPr="00000000" w14:paraId="000004F6">
      <w:pPr>
        <w:numPr>
          <w:ilvl w:val="0"/>
          <w:numId w:val="21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enjeux de confiance.</w:t>
      </w:r>
    </w:p>
    <w:p w:rsidR="00000000" w:rsidDel="00000000" w:rsidP="00000000" w:rsidRDefault="00000000" w:rsidRPr="00000000" w14:paraId="000004F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SHS pourraient justement contribuer à résoudre ces blocages</w:t>
      </w:r>
    </w:p>
    <w:p w:rsidR="00000000" w:rsidDel="00000000" w:rsidP="00000000" w:rsidRDefault="00000000" w:rsidRPr="00000000" w14:paraId="000004F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9">
      <w:pPr>
        <w:pStyle w:val="Heading3"/>
        <w:jc w:val="both"/>
        <w:rPr>
          <w:rFonts w:ascii="Times New Roman" w:cs="Times New Roman" w:eastAsia="Times New Roman" w:hAnsi="Times New Roman"/>
        </w:rPr>
      </w:pPr>
      <w:bookmarkStart w:colFirst="0" w:colLast="0" w:name="_heading=h.31rzlytm6vsh" w:id="104"/>
      <w:bookmarkEnd w:id="104"/>
      <w:r w:rsidDel="00000000" w:rsidR="00000000" w:rsidRPr="00000000">
        <w:rPr>
          <w:rFonts w:ascii="Times New Roman" w:cs="Times New Roman" w:eastAsia="Times New Roman" w:hAnsi="Times New Roman"/>
          <w:rtl w:val="0"/>
        </w:rPr>
        <w:t xml:space="preserve">2. Fatiha Bouchama</w:t>
      </w:r>
    </w:p>
    <w:p w:rsidR="00000000" w:rsidDel="00000000" w:rsidP="00000000" w:rsidRDefault="00000000" w:rsidRPr="00000000" w14:paraId="000004FA">
      <w:pPr>
        <w:jc w:val="both"/>
        <w:rPr>
          <w:rFonts w:ascii="Times New Roman" w:cs="Times New Roman" w:eastAsia="Times New Roman" w:hAnsi="Times New Roman"/>
        </w:rPr>
      </w:pPr>
      <w:bookmarkStart w:colFirst="0" w:colLast="0" w:name="_heading=h.m2he5b61ilkl" w:id="105"/>
      <w:bookmarkEnd w:id="105"/>
      <w:r w:rsidDel="00000000" w:rsidR="00000000" w:rsidRPr="00000000">
        <w:rPr>
          <w:rFonts w:ascii="Times New Roman" w:cs="Times New Roman" w:eastAsia="Times New Roman" w:hAnsi="Times New Roman"/>
          <w:rtl w:val="0"/>
        </w:rPr>
        <w:t xml:space="preserve">Présentation du dispositif et de l’intervenante</w:t>
      </w:r>
    </w:p>
    <w:p w:rsidR="00000000" w:rsidDel="00000000" w:rsidP="00000000" w:rsidRDefault="00000000" w:rsidRPr="00000000" w14:paraId="000004F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Présentation de la plateforme et de Mme Bouchama – Centre d’entrepreneuriat de Lyon (CEL)</w:t>
      </w:r>
    </w:p>
    <w:p w:rsidR="00000000" w:rsidDel="00000000" w:rsidP="00000000" w:rsidRDefault="00000000" w:rsidRPr="00000000" w14:paraId="000004F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Centre d’entrepreneuriat de Lyon est un service de l’Université de Lyon, à destination :</w:t>
      </w:r>
    </w:p>
    <w:p w:rsidR="00000000" w:rsidDel="00000000" w:rsidP="00000000" w:rsidRDefault="00000000" w:rsidRPr="00000000" w14:paraId="000004FD">
      <w:pPr>
        <w:numPr>
          <w:ilvl w:val="0"/>
          <w:numId w:val="4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établissements d’enseignement supérieur,</w:t>
      </w:r>
    </w:p>
    <w:p w:rsidR="00000000" w:rsidDel="00000000" w:rsidP="00000000" w:rsidRDefault="00000000" w:rsidRPr="00000000" w14:paraId="000004FE">
      <w:pPr>
        <w:numPr>
          <w:ilvl w:val="0"/>
          <w:numId w:val="4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étudiants,</w:t>
      </w:r>
    </w:p>
    <w:p w:rsidR="00000000" w:rsidDel="00000000" w:rsidP="00000000" w:rsidRDefault="00000000" w:rsidRPr="00000000" w14:paraId="000004FF">
      <w:pPr>
        <w:numPr>
          <w:ilvl w:val="0"/>
          <w:numId w:val="4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jeunes diplômés,</w:t>
      </w:r>
    </w:p>
    <w:p w:rsidR="00000000" w:rsidDel="00000000" w:rsidP="00000000" w:rsidRDefault="00000000" w:rsidRPr="00000000" w14:paraId="00000500">
      <w:pPr>
        <w:numPr>
          <w:ilvl w:val="0"/>
          <w:numId w:val="4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ainsi que de l’écosystème entrepreneurial (branches professionnelles, incubateurs, etc.).</w:t>
      </w:r>
    </w:p>
    <w:p w:rsidR="00000000" w:rsidDel="00000000" w:rsidP="00000000" w:rsidRDefault="00000000" w:rsidRPr="00000000" w14:paraId="0000050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 mission principale est de mettre en relation et d’accompagner les étudiants entrepreneurs.</w:t>
      </w:r>
    </w:p>
    <w:p w:rsidR="00000000" w:rsidDel="00000000" w:rsidP="00000000" w:rsidRDefault="00000000" w:rsidRPr="00000000" w14:paraId="0000050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dispositif s’adresse :</w:t>
      </w:r>
    </w:p>
    <w:p w:rsidR="00000000" w:rsidDel="00000000" w:rsidP="00000000" w:rsidRDefault="00000000" w:rsidRPr="00000000" w14:paraId="00000503">
      <w:pPr>
        <w:numPr>
          <w:ilvl w:val="0"/>
          <w:numId w:val="14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aux étudiants,</w:t>
      </w:r>
    </w:p>
    <w:p w:rsidR="00000000" w:rsidDel="00000000" w:rsidP="00000000" w:rsidRDefault="00000000" w:rsidRPr="00000000" w14:paraId="00000504">
      <w:pPr>
        <w:numPr>
          <w:ilvl w:val="0"/>
          <w:numId w:val="14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aux jeunes diplômés (jusqu’à 5 ans après l’obtention du diplôme),</w:t>
        <w:br w:type="textWrapping"/>
        <w:t xml:space="preserve">ce critère constituant la principale condition d’éligibilité.</w:t>
      </w:r>
    </w:p>
    <w:p w:rsidR="00000000" w:rsidDel="00000000" w:rsidP="00000000" w:rsidRDefault="00000000" w:rsidRPr="00000000" w14:paraId="0000050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centre dispose d’une expertise en ingénierie de formation et en accompagnement à l’entrepreneuriat. Il intervient à toutes les étapes :</w:t>
      </w:r>
    </w:p>
    <w:p w:rsidR="00000000" w:rsidDel="00000000" w:rsidP="00000000" w:rsidRDefault="00000000" w:rsidRPr="00000000" w14:paraId="00000506">
      <w:pPr>
        <w:numPr>
          <w:ilvl w:val="0"/>
          <w:numId w:val="9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sensibilisation,</w:t>
      </w:r>
    </w:p>
    <w:p w:rsidR="00000000" w:rsidDel="00000000" w:rsidP="00000000" w:rsidRDefault="00000000" w:rsidRPr="00000000" w14:paraId="00000507">
      <w:pPr>
        <w:numPr>
          <w:ilvl w:val="0"/>
          <w:numId w:val="9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idéation,</w:t>
      </w:r>
    </w:p>
    <w:p w:rsidR="00000000" w:rsidDel="00000000" w:rsidP="00000000" w:rsidRDefault="00000000" w:rsidRPr="00000000" w14:paraId="00000508">
      <w:pPr>
        <w:numPr>
          <w:ilvl w:val="0"/>
          <w:numId w:val="9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accompagnement,</w:t>
      </w:r>
    </w:p>
    <w:p w:rsidR="00000000" w:rsidDel="00000000" w:rsidP="00000000" w:rsidRDefault="00000000" w:rsidRPr="00000000" w14:paraId="00000509">
      <w:pPr>
        <w:numPr>
          <w:ilvl w:val="0"/>
          <w:numId w:val="9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incubation,</w:t>
      </w:r>
    </w:p>
    <w:p w:rsidR="00000000" w:rsidDel="00000000" w:rsidP="00000000" w:rsidRDefault="00000000" w:rsidRPr="00000000" w14:paraId="0000050A">
      <w:pPr>
        <w:numPr>
          <w:ilvl w:val="0"/>
          <w:numId w:val="9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accélération.</w:t>
      </w:r>
    </w:p>
    <w:p w:rsidR="00000000" w:rsidDel="00000000" w:rsidP="00000000" w:rsidRDefault="00000000" w:rsidRPr="00000000" w14:paraId="000005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C">
      <w:pPr>
        <w:jc w:val="both"/>
        <w:rPr>
          <w:rFonts w:ascii="Times New Roman" w:cs="Times New Roman" w:eastAsia="Times New Roman" w:hAnsi="Times New Roman"/>
        </w:rPr>
      </w:pPr>
      <w:bookmarkStart w:colFirst="0" w:colLast="0" w:name="_heading=h.gvbrsa6dy9vp" w:id="106"/>
      <w:bookmarkEnd w:id="106"/>
      <w:r w:rsidDel="00000000" w:rsidR="00000000" w:rsidRPr="00000000">
        <w:rPr>
          <w:rFonts w:ascii="Times New Roman" w:cs="Times New Roman" w:eastAsia="Times New Roman" w:hAnsi="Times New Roman"/>
          <w:rtl w:val="0"/>
        </w:rPr>
        <w:t xml:space="preserve">Les dispositifs d’accompagnement</w:t>
      </w:r>
    </w:p>
    <w:p w:rsidR="00000000" w:rsidDel="00000000" w:rsidP="00000000" w:rsidRDefault="00000000" w:rsidRPr="00000000" w14:paraId="0000050D">
      <w:pPr>
        <w:jc w:val="both"/>
        <w:rPr>
          <w:rFonts w:ascii="Times New Roman" w:cs="Times New Roman" w:eastAsia="Times New Roman" w:hAnsi="Times New Roman"/>
        </w:rPr>
      </w:pPr>
      <w:bookmarkStart w:colFirst="0" w:colLast="0" w:name="_heading=h.5zn2eqodte3q" w:id="107"/>
      <w:bookmarkEnd w:id="107"/>
      <w:r w:rsidDel="00000000" w:rsidR="00000000" w:rsidRPr="00000000">
        <w:rPr>
          <w:rFonts w:ascii="Times New Roman" w:cs="Times New Roman" w:eastAsia="Times New Roman" w:hAnsi="Times New Roman"/>
          <w:rtl w:val="0"/>
        </w:rPr>
        <w:t xml:space="preserve">1. Phase de sensibilisation</w:t>
      </w:r>
    </w:p>
    <w:p w:rsidR="00000000" w:rsidDel="00000000" w:rsidP="00000000" w:rsidRDefault="00000000" w:rsidRPr="00000000" w14:paraId="0000050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première phase vise à faire découvrir l’entrepreneuriat.</w:t>
      </w:r>
    </w:p>
    <w:p w:rsidR="00000000" w:rsidDel="00000000" w:rsidP="00000000" w:rsidRDefault="00000000" w:rsidRPr="00000000" w14:paraId="0000050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 prend la forme :</w:t>
      </w:r>
    </w:p>
    <w:p w:rsidR="00000000" w:rsidDel="00000000" w:rsidP="00000000" w:rsidRDefault="00000000" w:rsidRPr="00000000" w14:paraId="00000510">
      <w:pPr>
        <w:numPr>
          <w:ilvl w:val="0"/>
          <w:numId w:val="3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d’interventions pédagogiques,</w:t>
      </w:r>
    </w:p>
    <w:p w:rsidR="00000000" w:rsidDel="00000000" w:rsidP="00000000" w:rsidRDefault="00000000" w:rsidRPr="00000000" w14:paraId="00000511">
      <w:pPr>
        <w:numPr>
          <w:ilvl w:val="0"/>
          <w:numId w:val="3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formats courts (1 heure),</w:t>
      </w:r>
    </w:p>
    <w:p w:rsidR="00000000" w:rsidDel="00000000" w:rsidP="00000000" w:rsidRDefault="00000000" w:rsidRPr="00000000" w14:paraId="00000512">
      <w:pPr>
        <w:numPr>
          <w:ilvl w:val="0"/>
          <w:numId w:val="3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formats plus longs (jusqu’à 3 jours),</w:t>
      </w:r>
    </w:p>
    <w:p w:rsidR="00000000" w:rsidDel="00000000" w:rsidP="00000000" w:rsidRDefault="00000000" w:rsidRPr="00000000" w14:paraId="00000513">
      <w:pPr>
        <w:numPr>
          <w:ilvl w:val="0"/>
          <w:numId w:val="3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hackathons,</w:t>
      </w:r>
    </w:p>
    <w:p w:rsidR="00000000" w:rsidDel="00000000" w:rsidP="00000000" w:rsidRDefault="00000000" w:rsidRPr="00000000" w14:paraId="00000514">
      <w:pPr>
        <w:numPr>
          <w:ilvl w:val="0"/>
          <w:numId w:val="3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dispositifs immersifs.</w:t>
      </w:r>
    </w:p>
    <w:p w:rsidR="00000000" w:rsidDel="00000000" w:rsidP="00000000" w:rsidRDefault="00000000" w:rsidRPr="00000000" w14:paraId="0000051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w:t>
      </w:r>
    </w:p>
    <w:p w:rsidR="00000000" w:rsidDel="00000000" w:rsidP="00000000" w:rsidRDefault="00000000" w:rsidRPr="00000000" w14:paraId="00000516">
      <w:pPr>
        <w:numPr>
          <w:ilvl w:val="0"/>
          <w:numId w:val="1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14 000 étudiants sensibilisés,</w:t>
      </w:r>
    </w:p>
    <w:p w:rsidR="00000000" w:rsidDel="00000000" w:rsidP="00000000" w:rsidRDefault="00000000" w:rsidRPr="00000000" w14:paraId="00000517">
      <w:pPr>
        <w:numPr>
          <w:ilvl w:val="0"/>
          <w:numId w:val="1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750 étudiants de l’INSA,</w:t>
      </w:r>
    </w:p>
    <w:p w:rsidR="00000000" w:rsidDel="00000000" w:rsidP="00000000" w:rsidRDefault="00000000" w:rsidRPr="00000000" w14:paraId="00000518">
      <w:pPr>
        <w:numPr>
          <w:ilvl w:val="0"/>
          <w:numId w:val="18"/>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 groupes d’étudiants mobilisés.</w:t>
      </w:r>
    </w:p>
    <w:p w:rsidR="00000000" w:rsidDel="00000000" w:rsidP="00000000" w:rsidRDefault="00000000" w:rsidRPr="00000000" w14:paraId="0000051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travail repose sur une véritable ingénierie pédagogique :</w:t>
      </w:r>
    </w:p>
    <w:p w:rsidR="00000000" w:rsidDel="00000000" w:rsidP="00000000" w:rsidRDefault="00000000" w:rsidRPr="00000000" w14:paraId="0000051A">
      <w:pPr>
        <w:numPr>
          <w:ilvl w:val="0"/>
          <w:numId w:val="4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définition d’objectifs,</w:t>
      </w:r>
    </w:p>
    <w:p w:rsidR="00000000" w:rsidDel="00000000" w:rsidP="00000000" w:rsidRDefault="00000000" w:rsidRPr="00000000" w14:paraId="0000051B">
      <w:pPr>
        <w:numPr>
          <w:ilvl w:val="0"/>
          <w:numId w:val="4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scénarisation des contenus,</w:t>
      </w:r>
    </w:p>
    <w:p w:rsidR="00000000" w:rsidDel="00000000" w:rsidP="00000000" w:rsidRDefault="00000000" w:rsidRPr="00000000" w14:paraId="0000051C">
      <w:pPr>
        <w:numPr>
          <w:ilvl w:val="0"/>
          <w:numId w:val="4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conception de formats adaptés à l’apprentissage.</w:t>
      </w:r>
    </w:p>
    <w:p w:rsidR="00000000" w:rsidDel="00000000" w:rsidP="00000000" w:rsidRDefault="00000000" w:rsidRPr="00000000" w14:paraId="0000051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dispositif central est Campus Création, qui permet aux étudiants de “toucher du doigt” l’entrepreneuriat à travers des projets fictifs.</w:t>
      </w:r>
    </w:p>
    <w:p w:rsidR="00000000" w:rsidDel="00000000" w:rsidP="00000000" w:rsidRDefault="00000000" w:rsidRPr="00000000" w14:paraId="0000051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autre outil est le concours Instapitch, porté dans le cadre du dispositif Pépite (Pôle étudiant pour l’innovation, le transfert et l’entrepreneuriat).</w:t>
      </w:r>
    </w:p>
    <w:p w:rsidR="00000000" w:rsidDel="00000000" w:rsidP="00000000" w:rsidRDefault="00000000" w:rsidRPr="00000000" w14:paraId="0000051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Point important : les participants ne sont pas considérés comme des étudiants, mais comme des entrepreneurs.</w:t>
      </w:r>
    </w:p>
    <w:p w:rsidR="00000000" w:rsidDel="00000000" w:rsidP="00000000" w:rsidRDefault="00000000" w:rsidRPr="00000000" w14:paraId="0000052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dispositif concerne potentiellement 164 000 étudiants à l’échelle de la COMUE.</w:t>
      </w:r>
    </w:p>
    <w:p w:rsidR="00000000" w:rsidDel="00000000" w:rsidP="00000000" w:rsidRDefault="00000000" w:rsidRPr="00000000" w14:paraId="000005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2">
      <w:pPr>
        <w:jc w:val="both"/>
        <w:rPr>
          <w:rFonts w:ascii="Times New Roman" w:cs="Times New Roman" w:eastAsia="Times New Roman" w:hAnsi="Times New Roman"/>
        </w:rPr>
      </w:pPr>
      <w:bookmarkStart w:colFirst="0" w:colLast="0" w:name="_heading=h.6b26h68o0era" w:id="108"/>
      <w:bookmarkEnd w:id="108"/>
      <w:r w:rsidDel="00000000" w:rsidR="00000000" w:rsidRPr="00000000">
        <w:rPr>
          <w:rFonts w:ascii="Times New Roman" w:cs="Times New Roman" w:eastAsia="Times New Roman" w:hAnsi="Times New Roman"/>
          <w:rtl w:val="0"/>
        </w:rPr>
        <w:t xml:space="preserve">2. Phase de pré-incubation</w:t>
      </w:r>
    </w:p>
    <w:p w:rsidR="00000000" w:rsidDel="00000000" w:rsidP="00000000" w:rsidRDefault="00000000" w:rsidRPr="00000000" w14:paraId="0000052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phase s’adresse aux étudiants ayant un projet entrepreneurial.</w:t>
      </w:r>
    </w:p>
    <w:p w:rsidR="00000000" w:rsidDel="00000000" w:rsidP="00000000" w:rsidRDefault="00000000" w:rsidRPr="00000000" w14:paraId="0000052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Deux modalités principales :</w:t>
      </w:r>
    </w:p>
    <w:p w:rsidR="00000000" w:rsidDel="00000000" w:rsidP="00000000" w:rsidRDefault="00000000" w:rsidRPr="00000000" w14:paraId="00000525">
      <w:pPr>
        <w:keepNext w:val="0"/>
        <w:keepLines w:val="0"/>
        <w:pageBreakBefore w:val="0"/>
        <w:widowControl w:val="1"/>
        <w:numPr>
          <w:ilvl w:val="0"/>
          <w:numId w:val="24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Programme digitalisé, pour les étudiants consacrant moins de 50 % de leur temps à leur projet.</w:t>
      </w:r>
    </w:p>
    <w:p w:rsidR="00000000" w:rsidDel="00000000" w:rsidP="00000000" w:rsidRDefault="00000000" w:rsidRPr="00000000" w14:paraId="00000526">
      <w:pPr>
        <w:keepNext w:val="0"/>
        <w:keepLines w:val="0"/>
        <w:pageBreakBefore w:val="0"/>
        <w:widowControl w:val="1"/>
        <w:numPr>
          <w:ilvl w:val="0"/>
          <w:numId w:val="24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Accompagnement plus approfondi pour les porteurs de projets avancés.</w:t>
      </w:r>
    </w:p>
    <w:p w:rsidR="00000000" w:rsidDel="00000000" w:rsidP="00000000" w:rsidRDefault="00000000" w:rsidRPr="00000000" w14:paraId="0000052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recrutement se fait largement par bouche-à-oreille, le dispositif existant depuis une dizaine d’années. Il n’y a pas de difficulté particulière en matière de sourcing.</w:t>
      </w:r>
    </w:p>
    <w:p w:rsidR="00000000" w:rsidDel="00000000" w:rsidP="00000000" w:rsidRDefault="00000000" w:rsidRPr="00000000" w14:paraId="00000528">
      <w:pPr>
        <w:rPr/>
      </w:pPr>
      <w:bookmarkStart w:colFirst="0" w:colLast="0" w:name="_heading=h.nx6sdwk1o1oe" w:id="109"/>
      <w:bookmarkEnd w:id="109"/>
      <w:r w:rsidDel="00000000" w:rsidR="00000000" w:rsidRPr="00000000">
        <w:rPr>
          <w:rtl w:val="0"/>
        </w:rPr>
        <w:t xml:space="preserve">Comité d’engagement</w:t>
      </w:r>
    </w:p>
    <w:p w:rsidR="00000000" w:rsidDel="00000000" w:rsidP="00000000" w:rsidRDefault="00000000" w:rsidRPr="00000000" w14:paraId="0000052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L’entrée dans le dispositif passe par un comité d’engagement comprenant :</w:t>
      </w:r>
    </w:p>
    <w:p w:rsidR="00000000" w:rsidDel="00000000" w:rsidP="00000000" w:rsidRDefault="00000000" w:rsidRPr="00000000" w14:paraId="0000052A">
      <w:pPr>
        <w:numPr>
          <w:ilvl w:val="0"/>
          <w:numId w:val="21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enseignant-chercheur,</w:t>
      </w:r>
    </w:p>
    <w:p w:rsidR="00000000" w:rsidDel="00000000" w:rsidP="00000000" w:rsidRDefault="00000000" w:rsidRPr="00000000" w14:paraId="0000052B">
      <w:pPr>
        <w:numPr>
          <w:ilvl w:val="0"/>
          <w:numId w:val="21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membre du Centre d’entrepreneuriat de Lyon,</w:t>
      </w:r>
    </w:p>
    <w:p w:rsidR="00000000" w:rsidDel="00000000" w:rsidP="00000000" w:rsidRDefault="00000000" w:rsidRPr="00000000" w14:paraId="0000052C">
      <w:pPr>
        <w:numPr>
          <w:ilvl w:val="0"/>
          <w:numId w:val="218"/>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acteur du monde socio-économique.</w:t>
      </w:r>
    </w:p>
    <w:p w:rsidR="00000000" w:rsidDel="00000000" w:rsidP="00000000" w:rsidRDefault="00000000" w:rsidRPr="00000000" w14:paraId="0000052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Objectif : garantir une approche pluridisciplinaire.</w:t>
      </w:r>
    </w:p>
    <w:p w:rsidR="00000000" w:rsidDel="00000000" w:rsidP="00000000" w:rsidRDefault="00000000" w:rsidRPr="00000000" w14:paraId="0000052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L’étudiant présente son projet, qui peut aller :</w:t>
      </w:r>
    </w:p>
    <w:p w:rsidR="00000000" w:rsidDel="00000000" w:rsidP="00000000" w:rsidRDefault="00000000" w:rsidRPr="00000000" w14:paraId="0000052F">
      <w:pPr>
        <w:numPr>
          <w:ilvl w:val="0"/>
          <w:numId w:val="21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d’une simple idée,</w:t>
      </w:r>
    </w:p>
    <w:p w:rsidR="00000000" w:rsidDel="00000000" w:rsidP="00000000" w:rsidRDefault="00000000" w:rsidRPr="00000000" w14:paraId="00000530">
      <w:pPr>
        <w:numPr>
          <w:ilvl w:val="0"/>
          <w:numId w:val="21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 un projet déjà structuré.</w:t>
      </w:r>
    </w:p>
    <w:p w:rsidR="00000000" w:rsidDel="00000000" w:rsidP="00000000" w:rsidRDefault="00000000" w:rsidRPr="00000000" w14:paraId="0000053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Aucune exigence de maturité avancée n’est imposée, mais certains critères sont évalués :</w:t>
      </w:r>
    </w:p>
    <w:p w:rsidR="00000000" w:rsidDel="00000000" w:rsidP="00000000" w:rsidRDefault="00000000" w:rsidRPr="00000000" w14:paraId="00000532">
      <w:pPr>
        <w:numPr>
          <w:ilvl w:val="0"/>
          <w:numId w:val="18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motivation,</w:t>
      </w:r>
    </w:p>
    <w:p w:rsidR="00000000" w:rsidDel="00000000" w:rsidP="00000000" w:rsidRDefault="00000000" w:rsidRPr="00000000" w14:paraId="00000533">
      <w:pPr>
        <w:numPr>
          <w:ilvl w:val="0"/>
          <w:numId w:val="18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posture entrepreneuriale,</w:t>
      </w:r>
    </w:p>
    <w:p w:rsidR="00000000" w:rsidDel="00000000" w:rsidP="00000000" w:rsidRDefault="00000000" w:rsidRPr="00000000" w14:paraId="00000534">
      <w:pPr>
        <w:numPr>
          <w:ilvl w:val="0"/>
          <w:numId w:val="18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capacité à être accompagné,</w:t>
      </w:r>
    </w:p>
    <w:p w:rsidR="00000000" w:rsidDel="00000000" w:rsidP="00000000" w:rsidRDefault="00000000" w:rsidRPr="00000000" w14:paraId="00000535">
      <w:pPr>
        <w:numPr>
          <w:ilvl w:val="0"/>
          <w:numId w:val="18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adaptabilité,</w:t>
      </w:r>
    </w:p>
    <w:p w:rsidR="00000000" w:rsidDel="00000000" w:rsidP="00000000" w:rsidRDefault="00000000" w:rsidRPr="00000000" w14:paraId="00000536">
      <w:pPr>
        <w:numPr>
          <w:ilvl w:val="0"/>
          <w:numId w:val="18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capacité à itérer (faire évoluer son projet, son marché, sa cible).</w:t>
      </w:r>
    </w:p>
    <w:p w:rsidR="00000000" w:rsidDel="00000000" w:rsidP="00000000" w:rsidRDefault="00000000" w:rsidRPr="00000000" w14:paraId="0000053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Certaines personnes ne sont pas retenues si elles ne sont pas encore prêtes à entrer dans une démarche d’accompagnement.</w:t>
      </w:r>
    </w:p>
    <w:p w:rsidR="00000000" w:rsidDel="00000000" w:rsidP="00000000" w:rsidRDefault="00000000" w:rsidRPr="00000000" w14:paraId="00000538">
      <w:pPr>
        <w:jc w:val="both"/>
        <w:rPr>
          <w:rFonts w:ascii="Times New Roman" w:cs="Times New Roman" w:eastAsia="Times New Roman" w:hAnsi="Times New Roman"/>
        </w:rPr>
      </w:pPr>
      <w:bookmarkStart w:colFirst="0" w:colLast="0" w:name="_heading=h.f9o5o4w3vd14" w:id="110"/>
      <w:bookmarkEnd w:id="110"/>
      <w:r w:rsidDel="00000000" w:rsidR="00000000" w:rsidRPr="00000000">
        <w:rPr>
          <w:rFonts w:ascii="Times New Roman" w:cs="Times New Roman" w:eastAsia="Times New Roman" w:hAnsi="Times New Roman"/>
          <w:rtl w:val="0"/>
        </w:rPr>
        <w:t xml:space="preserve">Statut national d’étudiant entrepreneur</w:t>
      </w:r>
    </w:p>
    <w:p w:rsidR="00000000" w:rsidDel="00000000" w:rsidP="00000000" w:rsidRDefault="00000000" w:rsidRPr="00000000" w14:paraId="0000053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dispositif permet d’obtenir le statut national d’étudiant entrepreneur, qui offre deux avantages principaux :</w:t>
      </w:r>
    </w:p>
    <w:p w:rsidR="00000000" w:rsidDel="00000000" w:rsidP="00000000" w:rsidRDefault="00000000" w:rsidRPr="00000000" w14:paraId="0000053A">
      <w:pPr>
        <w:numPr>
          <w:ilvl w:val="0"/>
          <w:numId w:val="7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maintien du statut étudiant (bourses, logement, etc.),</w:t>
      </w:r>
    </w:p>
    <w:p w:rsidR="00000000" w:rsidDel="00000000" w:rsidP="00000000" w:rsidRDefault="00000000" w:rsidRPr="00000000" w14:paraId="0000053B">
      <w:pPr>
        <w:numPr>
          <w:ilvl w:val="0"/>
          <w:numId w:val="7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possibilité de substituer le stage obligatoire par le projet entrepreneurial.</w:t>
      </w:r>
    </w:p>
    <w:p w:rsidR="00000000" w:rsidDel="00000000" w:rsidP="00000000" w:rsidRDefault="00000000" w:rsidRPr="00000000" w14:paraId="0000053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 355 étudiants accompagnés annuellement avec ce statut :</w:t>
      </w:r>
    </w:p>
    <w:p w:rsidR="00000000" w:rsidDel="00000000" w:rsidP="00000000" w:rsidRDefault="00000000" w:rsidRPr="00000000" w14:paraId="0000053D">
      <w:pPr>
        <w:numPr>
          <w:ilvl w:val="0"/>
          <w:numId w:val="32"/>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ont demandé une substitution de stage.</w:t>
      </w:r>
    </w:p>
    <w:p w:rsidR="00000000" w:rsidDel="00000000" w:rsidP="00000000" w:rsidRDefault="00000000" w:rsidRPr="00000000" w14:paraId="0000053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substitution est validée par l’établissement d’origine, qui conserve le dernier mot pour l’attribution du diplôme.</w:t>
      </w:r>
    </w:p>
    <w:p w:rsidR="00000000" w:rsidDel="00000000" w:rsidP="00000000" w:rsidRDefault="00000000" w:rsidRPr="00000000" w14:paraId="0000053F">
      <w:pPr>
        <w:jc w:val="both"/>
        <w:rPr>
          <w:rFonts w:ascii="Times New Roman" w:cs="Times New Roman" w:eastAsia="Times New Roman" w:hAnsi="Times New Roman"/>
        </w:rPr>
      </w:pPr>
      <w:bookmarkStart w:colFirst="0" w:colLast="0" w:name="_heading=h.5vplftlkto1a" w:id="111"/>
      <w:bookmarkEnd w:id="111"/>
      <w:r w:rsidDel="00000000" w:rsidR="00000000" w:rsidRPr="00000000">
        <w:rPr>
          <w:rFonts w:ascii="Times New Roman" w:cs="Times New Roman" w:eastAsia="Times New Roman" w:hAnsi="Times New Roman"/>
          <w:rtl w:val="0"/>
        </w:rPr>
        <w:t xml:space="preserve">Données clés</w:t>
      </w:r>
    </w:p>
    <w:p w:rsidR="00000000" w:rsidDel="00000000" w:rsidP="00000000" w:rsidRDefault="00000000" w:rsidRPr="00000000" w14:paraId="00000540">
      <w:pPr>
        <w:numPr>
          <w:ilvl w:val="0"/>
          <w:numId w:val="8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355 étudiants accompagnés par an avec le statut d’étudiant entrepreneur,</w:t>
      </w:r>
    </w:p>
    <w:p w:rsidR="00000000" w:rsidDel="00000000" w:rsidP="00000000" w:rsidRDefault="00000000" w:rsidRPr="00000000" w14:paraId="00000541">
      <w:pPr>
        <w:numPr>
          <w:ilvl w:val="0"/>
          <w:numId w:val="8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 10 % d’entre eux s’inscrivent pleinement dans une démarche entrepreneuriale,</w:t>
      </w:r>
    </w:p>
    <w:p w:rsidR="00000000" w:rsidDel="00000000" w:rsidP="00000000" w:rsidRDefault="00000000" w:rsidRPr="00000000" w14:paraId="00000542">
      <w:pPr>
        <w:numPr>
          <w:ilvl w:val="0"/>
          <w:numId w:val="8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90 % des candidats sont retenus en comité d’engagement (logique d’ouverture et d’accompagnement large).</w:t>
      </w:r>
    </w:p>
    <w:p w:rsidR="00000000" w:rsidDel="00000000" w:rsidP="00000000" w:rsidRDefault="00000000" w:rsidRPr="00000000" w14:paraId="0000054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dispositif n’est pas spécialisé sectoriellement :</w:t>
      </w:r>
    </w:p>
    <w:p w:rsidR="00000000" w:rsidDel="00000000" w:rsidP="00000000" w:rsidRDefault="00000000" w:rsidRPr="00000000" w14:paraId="00000544">
      <w:pPr>
        <w:numPr>
          <w:ilvl w:val="0"/>
          <w:numId w:val="22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diversité des projets,</w:t>
      </w:r>
    </w:p>
    <w:p w:rsidR="00000000" w:rsidDel="00000000" w:rsidP="00000000" w:rsidRDefault="00000000" w:rsidRPr="00000000" w14:paraId="00000545">
      <w:pPr>
        <w:numPr>
          <w:ilvl w:val="0"/>
          <w:numId w:val="22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seulement 3 à 5 % de projets technologiques.</w:t>
      </w:r>
    </w:p>
    <w:p w:rsidR="00000000" w:rsidDel="00000000" w:rsidP="00000000" w:rsidRDefault="00000000" w:rsidRPr="00000000" w14:paraId="0000054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formations spécifiques sont proposées, notamment sur les aspects juridiques, avec des intervenants externes.</w:t>
      </w:r>
    </w:p>
    <w:p w:rsidR="00000000" w:rsidDel="00000000" w:rsidP="00000000" w:rsidRDefault="00000000" w:rsidRPr="00000000" w14:paraId="00000547">
      <w:pPr>
        <w:jc w:val="both"/>
        <w:rPr>
          <w:rFonts w:ascii="Times New Roman" w:cs="Times New Roman" w:eastAsia="Times New Roman" w:hAnsi="Times New Roman"/>
        </w:rPr>
      </w:pPr>
      <w:bookmarkStart w:colFirst="0" w:colLast="0" w:name="_heading=h.bctyx38jemod" w:id="112"/>
      <w:bookmarkEnd w:id="112"/>
      <w:r w:rsidDel="00000000" w:rsidR="00000000" w:rsidRPr="00000000">
        <w:rPr>
          <w:rFonts w:ascii="Times New Roman" w:cs="Times New Roman" w:eastAsia="Times New Roman" w:hAnsi="Times New Roman"/>
          <w:rtl w:val="0"/>
        </w:rPr>
        <w:t xml:space="preserve">Rapport à l’innovation</w:t>
      </w:r>
    </w:p>
    <w:p w:rsidR="00000000" w:rsidDel="00000000" w:rsidP="00000000" w:rsidRDefault="00000000" w:rsidRPr="00000000" w14:paraId="0000054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signifie pour vous l’innovation ?</w:t>
      </w:r>
    </w:p>
    <w:p w:rsidR="00000000" w:rsidDel="00000000" w:rsidP="00000000" w:rsidRDefault="00000000" w:rsidRPr="00000000" w14:paraId="0000054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l’entrepreneuriat, il est difficile de dissocier innovation et entrepreneuriat.</w:t>
      </w:r>
    </w:p>
    <w:p w:rsidR="00000000" w:rsidDel="00000000" w:rsidP="00000000" w:rsidRDefault="00000000" w:rsidRPr="00000000" w14:paraId="0000054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n’est pas nécessairement technologique.</w:t>
      </w:r>
    </w:p>
    <w:p w:rsidR="00000000" w:rsidDel="00000000" w:rsidP="00000000" w:rsidRDefault="00000000" w:rsidRPr="00000000" w14:paraId="0000054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w:t>
      </w:r>
    </w:p>
    <w:p w:rsidR="00000000" w:rsidDel="00000000" w:rsidP="00000000" w:rsidRDefault="00000000" w:rsidRPr="00000000" w14:paraId="0000054C">
      <w:pPr>
        <w:numPr>
          <w:ilvl w:val="0"/>
          <w:numId w:val="9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création de produits à partir de tissus recyclés,</w:t>
      </w:r>
    </w:p>
    <w:p w:rsidR="00000000" w:rsidDel="00000000" w:rsidP="00000000" w:rsidRDefault="00000000" w:rsidRPr="00000000" w14:paraId="0000054D">
      <w:pPr>
        <w:numPr>
          <w:ilvl w:val="0"/>
          <w:numId w:val="9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développement d’applications pour personnes aveugles,</w:t>
      </w:r>
    </w:p>
    <w:p w:rsidR="00000000" w:rsidDel="00000000" w:rsidP="00000000" w:rsidRDefault="00000000" w:rsidRPr="00000000" w14:paraId="0000054E">
      <w:pPr>
        <w:numPr>
          <w:ilvl w:val="0"/>
          <w:numId w:val="9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 de robes de cérémonie plutôt que leur achat.</w:t>
      </w:r>
    </w:p>
    <w:p w:rsidR="00000000" w:rsidDel="00000000" w:rsidP="00000000" w:rsidRDefault="00000000" w:rsidRPr="00000000" w14:paraId="0000054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ce dernier cas, l’innovation repose sur une proposition de valeur différente (modèle économique, usage).</w:t>
      </w:r>
    </w:p>
    <w:p w:rsidR="00000000" w:rsidDel="00000000" w:rsidP="00000000" w:rsidRDefault="00000000" w:rsidRPr="00000000" w14:paraId="0000055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correspond donc à ce qui différencie un projet :</w:t>
      </w:r>
    </w:p>
    <w:p w:rsidR="00000000" w:rsidDel="00000000" w:rsidP="00000000" w:rsidRDefault="00000000" w:rsidRPr="00000000" w14:paraId="00000551">
      <w:pPr>
        <w:numPr>
          <w:ilvl w:val="0"/>
          <w:numId w:val="19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création de valeur,</w:t>
      </w:r>
    </w:p>
    <w:p w:rsidR="00000000" w:rsidDel="00000000" w:rsidP="00000000" w:rsidRDefault="00000000" w:rsidRPr="00000000" w14:paraId="00000552">
      <w:pPr>
        <w:numPr>
          <w:ilvl w:val="0"/>
          <w:numId w:val="198"/>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positionnement par rapport à la concurrence.</w:t>
      </w:r>
    </w:p>
    <w:p w:rsidR="00000000" w:rsidDel="00000000" w:rsidP="00000000" w:rsidRDefault="00000000" w:rsidRPr="00000000" w14:paraId="0000055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4">
      <w:pPr>
        <w:jc w:val="both"/>
        <w:rPr>
          <w:rFonts w:ascii="Times New Roman" w:cs="Times New Roman" w:eastAsia="Times New Roman" w:hAnsi="Times New Roman"/>
        </w:rPr>
      </w:pPr>
      <w:bookmarkStart w:colFirst="0" w:colLast="0" w:name="_heading=h.ahadyn9nkfsi" w:id="113"/>
      <w:bookmarkEnd w:id="113"/>
      <w:r w:rsidDel="00000000" w:rsidR="00000000" w:rsidRPr="00000000">
        <w:rPr>
          <w:rFonts w:ascii="Times New Roman" w:cs="Times New Roman" w:eastAsia="Times New Roman" w:hAnsi="Times New Roman"/>
          <w:rtl w:val="0"/>
        </w:rPr>
        <w:t xml:space="preserve">Profils des entrepreneurs accompagnés</w:t>
      </w:r>
    </w:p>
    <w:p w:rsidR="00000000" w:rsidDel="00000000" w:rsidP="00000000" w:rsidRDefault="00000000" w:rsidRPr="00000000" w14:paraId="0000055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profils sont très variés :</w:t>
      </w:r>
    </w:p>
    <w:p w:rsidR="00000000" w:rsidDel="00000000" w:rsidP="00000000" w:rsidRDefault="00000000" w:rsidRPr="00000000" w14:paraId="00000556">
      <w:pPr>
        <w:numPr>
          <w:ilvl w:val="0"/>
          <w:numId w:val="4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écoles d’ingénieurs (INSA),</w:t>
      </w:r>
    </w:p>
    <w:p w:rsidR="00000000" w:rsidDel="00000000" w:rsidP="00000000" w:rsidRDefault="00000000" w:rsidRPr="00000000" w14:paraId="00000557">
      <w:pPr>
        <w:numPr>
          <w:ilvl w:val="0"/>
          <w:numId w:val="4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universités (musicologie, philosophie, droit, langues),</w:t>
      </w:r>
    </w:p>
    <w:p w:rsidR="00000000" w:rsidDel="00000000" w:rsidP="00000000" w:rsidRDefault="00000000" w:rsidRPr="00000000" w14:paraId="00000558">
      <w:pPr>
        <w:numPr>
          <w:ilvl w:val="0"/>
          <w:numId w:val="4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écoles de commerce.</w:t>
      </w:r>
    </w:p>
    <w:p w:rsidR="00000000" w:rsidDel="00000000" w:rsidP="00000000" w:rsidRDefault="00000000" w:rsidRPr="00000000" w14:paraId="0000055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L’objectif est précisément de :</w:t>
      </w:r>
    </w:p>
    <w:p w:rsidR="00000000" w:rsidDel="00000000" w:rsidP="00000000" w:rsidRDefault="00000000" w:rsidRPr="00000000" w14:paraId="0000055A">
      <w:pPr>
        <w:numPr>
          <w:ilvl w:val="0"/>
          <w:numId w:val="17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diversifier les profils,</w:t>
      </w:r>
    </w:p>
    <w:p w:rsidR="00000000" w:rsidDel="00000000" w:rsidP="00000000" w:rsidRDefault="00000000" w:rsidRPr="00000000" w14:paraId="0000055B">
      <w:pPr>
        <w:numPr>
          <w:ilvl w:val="0"/>
          <w:numId w:val="17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toucher des publics éloignés de l’entrepreneuriat,</w:t>
      </w:r>
    </w:p>
    <w:p w:rsidR="00000000" w:rsidDel="00000000" w:rsidP="00000000" w:rsidRDefault="00000000" w:rsidRPr="00000000" w14:paraId="0000055C">
      <w:pPr>
        <w:numPr>
          <w:ilvl w:val="0"/>
          <w:numId w:val="17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casser l’image d’un entrepreneuriat réservé à certains parcours.</w:t>
      </w:r>
    </w:p>
    <w:p w:rsidR="00000000" w:rsidDel="00000000" w:rsidP="00000000" w:rsidRDefault="00000000" w:rsidRPr="00000000" w14:paraId="0000055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E">
      <w:pPr>
        <w:jc w:val="both"/>
        <w:rPr>
          <w:rFonts w:ascii="Times New Roman" w:cs="Times New Roman" w:eastAsia="Times New Roman" w:hAnsi="Times New Roman"/>
        </w:rPr>
      </w:pPr>
      <w:bookmarkStart w:colFirst="0" w:colLast="0" w:name="_heading=h.hrmq1nao0llp" w:id="114"/>
      <w:bookmarkEnd w:id="114"/>
      <w:r w:rsidDel="00000000" w:rsidR="00000000" w:rsidRPr="00000000">
        <w:rPr>
          <w:rFonts w:ascii="Times New Roman" w:cs="Times New Roman" w:eastAsia="Times New Roman" w:hAnsi="Times New Roman"/>
          <w:rtl w:val="0"/>
        </w:rPr>
        <w:t xml:space="preserve">Écosystème et acteurs</w:t>
      </w:r>
    </w:p>
    <w:p w:rsidR="00000000" w:rsidDel="00000000" w:rsidP="00000000" w:rsidRDefault="00000000" w:rsidRPr="00000000" w14:paraId="0000055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Centre d’entrepreneuriat de Lyon vient compléter l’offre des établissements :</w:t>
      </w:r>
    </w:p>
    <w:p w:rsidR="00000000" w:rsidDel="00000000" w:rsidP="00000000" w:rsidRDefault="00000000" w:rsidRPr="00000000" w14:paraId="00000560">
      <w:pPr>
        <w:numPr>
          <w:ilvl w:val="0"/>
          <w:numId w:val="52"/>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universités,</w:t>
      </w:r>
    </w:p>
    <w:p w:rsidR="00000000" w:rsidDel="00000000" w:rsidP="00000000" w:rsidRDefault="00000000" w:rsidRPr="00000000" w14:paraId="00000561">
      <w:pPr>
        <w:numPr>
          <w:ilvl w:val="0"/>
          <w:numId w:val="5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écoles d’ingénieurs,</w:t>
      </w:r>
    </w:p>
    <w:p w:rsidR="00000000" w:rsidDel="00000000" w:rsidP="00000000" w:rsidRDefault="00000000" w:rsidRPr="00000000" w14:paraId="00000562">
      <w:pPr>
        <w:numPr>
          <w:ilvl w:val="0"/>
          <w:numId w:val="52"/>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autres structures d’accompagnement.</w:t>
      </w:r>
    </w:p>
    <w:p w:rsidR="00000000" w:rsidDel="00000000" w:rsidP="00000000" w:rsidRDefault="00000000" w:rsidRPr="00000000" w14:paraId="0000056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constitue un acteur de référence à l’échelle universitaire.</w:t>
      </w:r>
    </w:p>
    <w:p w:rsidR="00000000" w:rsidDel="00000000" w:rsidP="00000000" w:rsidRDefault="00000000" w:rsidRPr="00000000" w14:paraId="0000056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 niveau national :</w:t>
      </w:r>
    </w:p>
    <w:p w:rsidR="00000000" w:rsidDel="00000000" w:rsidP="00000000" w:rsidRDefault="00000000" w:rsidRPr="00000000" w14:paraId="00000565">
      <w:pPr>
        <w:numPr>
          <w:ilvl w:val="0"/>
          <w:numId w:val="24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dispositifs Pépite existent,</w:t>
      </w:r>
    </w:p>
    <w:p w:rsidR="00000000" w:rsidDel="00000000" w:rsidP="00000000" w:rsidRDefault="00000000" w:rsidRPr="00000000" w14:paraId="00000566">
      <w:pPr>
        <w:numPr>
          <w:ilvl w:val="0"/>
          <w:numId w:val="24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 en place par le ministère de la Recherche et de l’Innovation,</w:t>
      </w:r>
    </w:p>
    <w:p w:rsidR="00000000" w:rsidDel="00000000" w:rsidP="00000000" w:rsidRDefault="00000000" w:rsidRPr="00000000" w14:paraId="00000567">
      <w:pPr>
        <w:numPr>
          <w:ilvl w:val="0"/>
          <w:numId w:val="248"/>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avec l’objectif de rendre lisible l’accompagnement entrepreneurial pour tous les étudiants.</w:t>
      </w:r>
    </w:p>
    <w:p w:rsidR="00000000" w:rsidDel="00000000" w:rsidP="00000000" w:rsidRDefault="00000000" w:rsidRPr="00000000" w14:paraId="0000056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centre travaille également avec :</w:t>
      </w:r>
    </w:p>
    <w:p w:rsidR="00000000" w:rsidDel="00000000" w:rsidP="00000000" w:rsidRDefault="00000000" w:rsidRPr="00000000" w14:paraId="00000569">
      <w:pPr>
        <w:numPr>
          <w:ilvl w:val="0"/>
          <w:numId w:val="12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dispositifs européens,</w:t>
      </w:r>
    </w:p>
    <w:p w:rsidR="00000000" w:rsidDel="00000000" w:rsidP="00000000" w:rsidRDefault="00000000" w:rsidRPr="00000000" w14:paraId="0000056A">
      <w:pPr>
        <w:numPr>
          <w:ilvl w:val="0"/>
          <w:numId w:val="12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appels à projets,</w:t>
      </w:r>
    </w:p>
    <w:p w:rsidR="00000000" w:rsidDel="00000000" w:rsidP="00000000" w:rsidRDefault="00000000" w:rsidRPr="00000000" w14:paraId="0000056B">
      <w:pPr>
        <w:numPr>
          <w:ilvl w:val="0"/>
          <w:numId w:val="12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partenaires territoriaux.</w:t>
      </w:r>
    </w:p>
    <w:p w:rsidR="00000000" w:rsidDel="00000000" w:rsidP="00000000" w:rsidRDefault="00000000" w:rsidRPr="00000000" w14:paraId="0000056C">
      <w:pPr>
        <w:jc w:val="both"/>
        <w:rPr>
          <w:rFonts w:ascii="Times New Roman" w:cs="Times New Roman" w:eastAsia="Times New Roman" w:hAnsi="Times New Roman"/>
        </w:rPr>
      </w:pPr>
      <w:bookmarkStart w:colFirst="0" w:colLast="0" w:name="_heading=h.d2ks1ripu1wp" w:id="115"/>
      <w:bookmarkEnd w:id="115"/>
      <w:r w:rsidDel="00000000" w:rsidR="00000000" w:rsidRPr="00000000">
        <w:rPr>
          <w:rFonts w:ascii="Times New Roman" w:cs="Times New Roman" w:eastAsia="Times New Roman" w:hAnsi="Times New Roman"/>
          <w:rtl w:val="0"/>
        </w:rPr>
        <w:t xml:space="preserve">Freins et idées reçues</w:t>
      </w:r>
    </w:p>
    <w:p w:rsidR="00000000" w:rsidDel="00000000" w:rsidP="00000000" w:rsidRDefault="00000000" w:rsidRPr="00000000" w14:paraId="0000056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Plusieurs idées reçues freinent l’entrepreneuriat étudiant :</w:t>
      </w:r>
    </w:p>
    <w:p w:rsidR="00000000" w:rsidDel="00000000" w:rsidP="00000000" w:rsidRDefault="00000000" w:rsidRPr="00000000" w14:paraId="0000056E">
      <w:pPr>
        <w:numPr>
          <w:ilvl w:val="0"/>
          <w:numId w:val="6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faut un produit fini pour se lancer,</w:t>
      </w:r>
    </w:p>
    <w:p w:rsidR="00000000" w:rsidDel="00000000" w:rsidP="00000000" w:rsidRDefault="00000000" w:rsidRPr="00000000" w14:paraId="0000056F">
      <w:pPr>
        <w:numPr>
          <w:ilvl w:val="0"/>
          <w:numId w:val="6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faut des ressources importantes,</w:t>
      </w:r>
    </w:p>
    <w:p w:rsidR="00000000" w:rsidDel="00000000" w:rsidP="00000000" w:rsidRDefault="00000000" w:rsidRPr="00000000" w14:paraId="00000570">
      <w:pPr>
        <w:numPr>
          <w:ilvl w:val="0"/>
          <w:numId w:val="6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faut une plateforme technique,</w:t>
      </w:r>
    </w:p>
    <w:p w:rsidR="00000000" w:rsidDel="00000000" w:rsidP="00000000" w:rsidRDefault="00000000" w:rsidRPr="00000000" w14:paraId="00000571">
      <w:pPr>
        <w:numPr>
          <w:ilvl w:val="0"/>
          <w:numId w:val="60"/>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communication suffit à faire réussir un projet.</w:t>
      </w:r>
    </w:p>
    <w:p w:rsidR="00000000" w:rsidDel="00000000" w:rsidP="00000000" w:rsidRDefault="00000000" w:rsidRPr="00000000" w14:paraId="0000057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l’accompagnement augmente fortement les chances de réussite :</w:t>
      </w:r>
    </w:p>
    <w:p w:rsidR="00000000" w:rsidDel="00000000" w:rsidP="00000000" w:rsidRDefault="00000000" w:rsidRPr="00000000" w14:paraId="00000573">
      <w:pPr>
        <w:numPr>
          <w:ilvl w:val="0"/>
          <w:numId w:val="152"/>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étudiant accompagné a cinq fois plus de chances de réussir.</w:t>
      </w:r>
    </w:p>
    <w:p w:rsidR="00000000" w:rsidDel="00000000" w:rsidP="00000000" w:rsidRDefault="00000000" w:rsidRPr="00000000" w14:paraId="0000057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problème majeur reste la méconnaissance des dispositifs :</w:t>
      </w:r>
    </w:p>
    <w:p w:rsidR="00000000" w:rsidDel="00000000" w:rsidP="00000000" w:rsidRDefault="00000000" w:rsidRPr="00000000" w14:paraId="00000575">
      <w:pPr>
        <w:numPr>
          <w:ilvl w:val="0"/>
          <w:numId w:val="5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 à savoir vers qui se tourner,</w:t>
      </w:r>
    </w:p>
    <w:p w:rsidR="00000000" w:rsidDel="00000000" w:rsidP="00000000" w:rsidRDefault="00000000" w:rsidRPr="00000000" w14:paraId="00000576">
      <w:pPr>
        <w:numPr>
          <w:ilvl w:val="0"/>
          <w:numId w:val="5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manque de lisibilité,</w:t>
      </w:r>
    </w:p>
    <w:p w:rsidR="00000000" w:rsidDel="00000000" w:rsidP="00000000" w:rsidRDefault="00000000" w:rsidRPr="00000000" w14:paraId="00000577">
      <w:pPr>
        <w:numPr>
          <w:ilvl w:val="0"/>
          <w:numId w:val="5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 d’accès aux réseaux.</w:t>
      </w:r>
    </w:p>
    <w:p w:rsidR="00000000" w:rsidDel="00000000" w:rsidP="00000000" w:rsidRDefault="00000000" w:rsidRPr="00000000" w14:paraId="0000057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rôle du centre est donc aussi de :</w:t>
      </w:r>
    </w:p>
    <w:p w:rsidR="00000000" w:rsidDel="00000000" w:rsidP="00000000" w:rsidRDefault="00000000" w:rsidRPr="00000000" w14:paraId="00000579">
      <w:pPr>
        <w:numPr>
          <w:ilvl w:val="0"/>
          <w:numId w:val="9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créer des connexions,</w:t>
      </w:r>
    </w:p>
    <w:p w:rsidR="00000000" w:rsidDel="00000000" w:rsidP="00000000" w:rsidRDefault="00000000" w:rsidRPr="00000000" w14:paraId="0000057A">
      <w:pPr>
        <w:numPr>
          <w:ilvl w:val="0"/>
          <w:numId w:val="9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orienter,</w:t>
      </w:r>
    </w:p>
    <w:p w:rsidR="00000000" w:rsidDel="00000000" w:rsidP="00000000" w:rsidRDefault="00000000" w:rsidRPr="00000000" w14:paraId="0000057B">
      <w:pPr>
        <w:numPr>
          <w:ilvl w:val="0"/>
          <w:numId w:val="9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structurer l’écosystème.</w:t>
      </w:r>
    </w:p>
    <w:p w:rsidR="00000000" w:rsidDel="00000000" w:rsidP="00000000" w:rsidRDefault="00000000" w:rsidRPr="00000000" w14:paraId="000005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D">
      <w:pPr>
        <w:jc w:val="both"/>
        <w:rPr>
          <w:rFonts w:ascii="Times New Roman" w:cs="Times New Roman" w:eastAsia="Times New Roman" w:hAnsi="Times New Roman"/>
        </w:rPr>
      </w:pPr>
      <w:bookmarkStart w:colFirst="0" w:colLast="0" w:name="_heading=h.uu6z5p6dwq7f" w:id="116"/>
      <w:bookmarkEnd w:id="116"/>
      <w:r w:rsidDel="00000000" w:rsidR="00000000" w:rsidRPr="00000000">
        <w:rPr>
          <w:rFonts w:ascii="Times New Roman" w:cs="Times New Roman" w:eastAsia="Times New Roman" w:hAnsi="Times New Roman"/>
          <w:rtl w:val="0"/>
        </w:rPr>
        <w:t xml:space="preserve">Indicateurs de performance</w:t>
      </w:r>
    </w:p>
    <w:p w:rsidR="00000000" w:rsidDel="00000000" w:rsidP="00000000" w:rsidRDefault="00000000" w:rsidRPr="00000000" w14:paraId="0000057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principaux indicateurs utilisés sont :</w:t>
      </w:r>
    </w:p>
    <w:p w:rsidR="00000000" w:rsidDel="00000000" w:rsidP="00000000" w:rsidRDefault="00000000" w:rsidRPr="00000000" w14:paraId="0000057F">
      <w:pPr>
        <w:jc w:val="both"/>
        <w:rPr>
          <w:rFonts w:ascii="Times New Roman" w:cs="Times New Roman" w:eastAsia="Times New Roman" w:hAnsi="Times New Roman"/>
        </w:rPr>
      </w:pPr>
      <w:bookmarkStart w:colFirst="0" w:colLast="0" w:name="_heading=h.petj4w8c9s29" w:id="117"/>
      <w:bookmarkEnd w:id="117"/>
      <w:r w:rsidDel="00000000" w:rsidR="00000000" w:rsidRPr="00000000">
        <w:rPr>
          <w:rFonts w:ascii="Times New Roman" w:cs="Times New Roman" w:eastAsia="Times New Roman" w:hAnsi="Times New Roman"/>
          <w:rtl w:val="0"/>
        </w:rPr>
        <w:t xml:space="preserve">Indicateurs quantitatifs</w:t>
      </w:r>
    </w:p>
    <w:p w:rsidR="00000000" w:rsidDel="00000000" w:rsidP="00000000" w:rsidRDefault="00000000" w:rsidRPr="00000000" w14:paraId="00000580">
      <w:pPr>
        <w:numPr>
          <w:ilvl w:val="0"/>
          <w:numId w:val="17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d’étudiants sensibilisés,</w:t>
      </w:r>
    </w:p>
    <w:p w:rsidR="00000000" w:rsidDel="00000000" w:rsidP="00000000" w:rsidRDefault="00000000" w:rsidRPr="00000000" w14:paraId="00000581">
      <w:pPr>
        <w:numPr>
          <w:ilvl w:val="0"/>
          <w:numId w:val="17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d’étudiants entrepreneurs (355 par an),</w:t>
      </w:r>
    </w:p>
    <w:p w:rsidR="00000000" w:rsidDel="00000000" w:rsidP="00000000" w:rsidRDefault="00000000" w:rsidRPr="00000000" w14:paraId="00000582">
      <w:pPr>
        <w:numPr>
          <w:ilvl w:val="0"/>
          <w:numId w:val="17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de startups créées (64 par an).</w:t>
      </w:r>
    </w:p>
    <w:p w:rsidR="00000000" w:rsidDel="00000000" w:rsidP="00000000" w:rsidRDefault="00000000" w:rsidRPr="00000000" w14:paraId="00000583">
      <w:pPr>
        <w:jc w:val="both"/>
        <w:rPr>
          <w:rFonts w:ascii="Times New Roman" w:cs="Times New Roman" w:eastAsia="Times New Roman" w:hAnsi="Times New Roman"/>
        </w:rPr>
      </w:pPr>
      <w:bookmarkStart w:colFirst="0" w:colLast="0" w:name="_heading=h.ge9ckmhmtp9a" w:id="118"/>
      <w:bookmarkEnd w:id="118"/>
      <w:r w:rsidDel="00000000" w:rsidR="00000000" w:rsidRPr="00000000">
        <w:rPr>
          <w:rFonts w:ascii="Times New Roman" w:cs="Times New Roman" w:eastAsia="Times New Roman" w:hAnsi="Times New Roman"/>
          <w:rtl w:val="0"/>
        </w:rPr>
        <w:t xml:space="preserve">Indicateurs de structuration</w:t>
      </w:r>
    </w:p>
    <w:p w:rsidR="00000000" w:rsidDel="00000000" w:rsidP="00000000" w:rsidRDefault="00000000" w:rsidRPr="00000000" w14:paraId="00000584">
      <w:pPr>
        <w:numPr>
          <w:ilvl w:val="0"/>
          <w:numId w:val="23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capacité des projets à :</w:t>
      </w:r>
    </w:p>
    <w:p w:rsidR="00000000" w:rsidDel="00000000" w:rsidP="00000000" w:rsidRDefault="00000000" w:rsidRPr="00000000" w14:paraId="00000585">
      <w:pPr>
        <w:numPr>
          <w:ilvl w:val="1"/>
          <w:numId w:val="231"/>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rémunérer,</w:t>
      </w:r>
    </w:p>
    <w:p w:rsidR="00000000" w:rsidDel="00000000" w:rsidP="00000000" w:rsidRDefault="00000000" w:rsidRPr="00000000" w14:paraId="00000586">
      <w:pPr>
        <w:numPr>
          <w:ilvl w:val="1"/>
          <w:numId w:val="231"/>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vendre,</w:t>
      </w:r>
    </w:p>
    <w:p w:rsidR="00000000" w:rsidDel="00000000" w:rsidP="00000000" w:rsidRDefault="00000000" w:rsidRPr="00000000" w14:paraId="00000587">
      <w:pPr>
        <w:numPr>
          <w:ilvl w:val="1"/>
          <w:numId w:val="231"/>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structurer.</w:t>
      </w:r>
    </w:p>
    <w:p w:rsidR="00000000" w:rsidDel="00000000" w:rsidP="00000000" w:rsidRDefault="00000000" w:rsidRPr="00000000" w14:paraId="00000588">
      <w:pPr>
        <w:jc w:val="both"/>
        <w:rPr/>
      </w:pPr>
      <w:bookmarkStart w:colFirst="0" w:colLast="0" w:name="_heading=h.c2tl0b6r6yzn" w:id="119"/>
      <w:bookmarkEnd w:id="119"/>
      <w:r w:rsidDel="00000000" w:rsidR="00000000" w:rsidRPr="00000000">
        <w:rPr>
          <w:rtl w:val="0"/>
        </w:rPr>
        <w:t xml:space="preserve">Indicateurs </w:t>
      </w:r>
      <w:r w:rsidDel="00000000" w:rsidR="00000000" w:rsidRPr="00000000">
        <w:rPr>
          <w:rFonts w:ascii="Times New Roman" w:cs="Times New Roman" w:eastAsia="Times New Roman" w:hAnsi="Times New Roman"/>
          <w:rtl w:val="0"/>
        </w:rPr>
        <w:t xml:space="preserve">de</w:t>
      </w:r>
      <w:r w:rsidDel="00000000" w:rsidR="00000000" w:rsidRPr="00000000">
        <w:rPr>
          <w:rtl w:val="0"/>
        </w:rPr>
        <w:t xml:space="preserve"> mise en réseau</w:t>
      </w:r>
    </w:p>
    <w:p w:rsidR="00000000" w:rsidDel="00000000" w:rsidP="00000000" w:rsidRDefault="00000000" w:rsidRPr="00000000" w14:paraId="00000589">
      <w:pPr>
        <w:numPr>
          <w:ilvl w:val="0"/>
          <w:numId w:val="3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intégration dans des réseaux comme la French Tech Lyon–Saint-Étienne,</w:t>
      </w:r>
    </w:p>
    <w:p w:rsidR="00000000" w:rsidDel="00000000" w:rsidP="00000000" w:rsidRDefault="00000000" w:rsidRPr="00000000" w14:paraId="0000058A">
      <w:pPr>
        <w:numPr>
          <w:ilvl w:val="0"/>
          <w:numId w:val="3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accès à des dispositifs sous conditions (taille, chiffre d’affaires).</w:t>
      </w:r>
    </w:p>
    <w:p w:rsidR="00000000" w:rsidDel="00000000" w:rsidP="00000000" w:rsidRDefault="00000000" w:rsidRPr="00000000" w14:paraId="0000058B">
      <w:pPr>
        <w:jc w:val="both"/>
        <w:rPr>
          <w:rFonts w:ascii="Times New Roman" w:cs="Times New Roman" w:eastAsia="Times New Roman" w:hAnsi="Times New Roman"/>
        </w:rPr>
      </w:pPr>
      <w:bookmarkStart w:colFirst="0" w:colLast="0" w:name="_heading=h.34vdcj8k56zn" w:id="120"/>
      <w:bookmarkEnd w:id="120"/>
      <w:r w:rsidDel="00000000" w:rsidR="00000000" w:rsidRPr="00000000">
        <w:rPr>
          <w:rFonts w:ascii="Times New Roman" w:cs="Times New Roman" w:eastAsia="Times New Roman" w:hAnsi="Times New Roman"/>
          <w:rtl w:val="0"/>
        </w:rPr>
        <w:t xml:space="preserve">Indicateurs financiers</w:t>
      </w:r>
    </w:p>
    <w:p w:rsidR="00000000" w:rsidDel="00000000" w:rsidP="00000000" w:rsidRDefault="00000000" w:rsidRPr="00000000" w14:paraId="0000058C">
      <w:pPr>
        <w:numPr>
          <w:ilvl w:val="0"/>
          <w:numId w:val="21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levées de fonds,</w:t>
      </w:r>
    </w:p>
    <w:p w:rsidR="00000000" w:rsidDel="00000000" w:rsidP="00000000" w:rsidRDefault="00000000" w:rsidRPr="00000000" w14:paraId="0000058D">
      <w:pPr>
        <w:numPr>
          <w:ilvl w:val="0"/>
          <w:numId w:val="21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 2 millions d’euros levés par les entrepreneurs accompagnés.</w:t>
      </w:r>
    </w:p>
    <w:p w:rsidR="00000000" w:rsidDel="00000000" w:rsidP="00000000" w:rsidRDefault="00000000" w:rsidRPr="00000000" w14:paraId="000005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F">
      <w:pPr>
        <w:jc w:val="both"/>
        <w:rPr>
          <w:rFonts w:ascii="Times New Roman" w:cs="Times New Roman" w:eastAsia="Times New Roman" w:hAnsi="Times New Roman"/>
        </w:rPr>
      </w:pPr>
      <w:bookmarkStart w:colFirst="0" w:colLast="0" w:name="_heading=h.x2yllpijlpyy" w:id="121"/>
      <w:bookmarkEnd w:id="121"/>
      <w:r w:rsidDel="00000000" w:rsidR="00000000" w:rsidRPr="00000000">
        <w:rPr>
          <w:rFonts w:ascii="Times New Roman" w:cs="Times New Roman" w:eastAsia="Times New Roman" w:hAnsi="Times New Roman"/>
          <w:rtl w:val="0"/>
        </w:rPr>
        <w:t xml:space="preserve">Questions ouvertes</w:t>
      </w:r>
    </w:p>
    <w:p w:rsidR="00000000" w:rsidDel="00000000" w:rsidP="00000000" w:rsidRDefault="00000000" w:rsidRPr="00000000" w14:paraId="00000590">
      <w:pPr>
        <w:numPr>
          <w:ilvl w:val="0"/>
          <w:numId w:val="12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Quelles grandes tendances pour l’entrepreneuriat étudiant ?</w:t>
      </w:r>
    </w:p>
    <w:p w:rsidR="00000000" w:rsidDel="00000000" w:rsidP="00000000" w:rsidRDefault="00000000" w:rsidRPr="00000000" w14:paraId="00000591">
      <w:pPr>
        <w:numPr>
          <w:ilvl w:val="0"/>
          <w:numId w:val="12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Existe-t-il une concurrence entre dispositifs à l’échelle nationale ou européenne ?</w:t>
      </w:r>
    </w:p>
    <w:p w:rsidR="00000000" w:rsidDel="00000000" w:rsidP="00000000" w:rsidRDefault="00000000" w:rsidRPr="00000000" w14:paraId="00000592">
      <w:pPr>
        <w:numPr>
          <w:ilvl w:val="0"/>
          <w:numId w:val="12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 s’articulent les politiques publiques locales avec ces dispositifs ?</w:t>
      </w:r>
    </w:p>
    <w:p w:rsidR="00000000" w:rsidDel="00000000" w:rsidP="00000000" w:rsidRDefault="00000000" w:rsidRPr="00000000" w14:paraId="00000593">
      <w:pPr>
        <w:numPr>
          <w:ilvl w:val="0"/>
          <w:numId w:val="12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Quels sont les financements disponibles ?</w:t>
      </w:r>
    </w:p>
    <w:p w:rsidR="00000000" w:rsidDel="00000000" w:rsidP="00000000" w:rsidRDefault="00000000" w:rsidRPr="00000000" w14:paraId="00000594">
      <w:pPr>
        <w:numPr>
          <w:ilvl w:val="0"/>
          <w:numId w:val="12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Quels freins rencontrent concrètement les étudiants entrepreneurs ?</w:t>
      </w:r>
    </w:p>
    <w:p w:rsidR="00000000" w:rsidDel="00000000" w:rsidP="00000000" w:rsidRDefault="00000000" w:rsidRPr="00000000" w14:paraId="0000059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6">
      <w:pPr>
        <w:pStyle w:val="Heading3"/>
        <w:jc w:val="both"/>
        <w:rPr>
          <w:rFonts w:ascii="Times New Roman" w:cs="Times New Roman" w:eastAsia="Times New Roman" w:hAnsi="Times New Roman"/>
        </w:rPr>
      </w:pPr>
      <w:bookmarkStart w:colFirst="0" w:colLast="0" w:name="_heading=h.hfqhbqtg1zlv" w:id="122"/>
      <w:bookmarkEnd w:id="122"/>
      <w:r w:rsidDel="00000000" w:rsidR="00000000" w:rsidRPr="00000000">
        <w:rPr>
          <w:rFonts w:ascii="Times New Roman" w:cs="Times New Roman" w:eastAsia="Times New Roman" w:hAnsi="Times New Roman"/>
          <w:rtl w:val="0"/>
        </w:rPr>
        <w:t xml:space="preserve">3. Céline Duris</w:t>
      </w:r>
    </w:p>
    <w:p w:rsidR="00000000" w:rsidDel="00000000" w:rsidP="00000000" w:rsidRDefault="00000000" w:rsidRPr="00000000" w14:paraId="0000059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9">
      <w:pPr>
        <w:jc w:val="both"/>
        <w:rPr>
          <w:rFonts w:ascii="Times New Roman" w:cs="Times New Roman" w:eastAsia="Times New Roman" w:hAnsi="Times New Roman"/>
        </w:rPr>
      </w:pPr>
      <w:bookmarkStart w:colFirst="0" w:colLast="0" w:name="_heading=h.twukex4ucyn" w:id="123"/>
      <w:bookmarkEnd w:id="123"/>
      <w:r w:rsidDel="00000000" w:rsidR="00000000" w:rsidRPr="00000000">
        <w:rPr>
          <w:rFonts w:ascii="Times New Roman" w:cs="Times New Roman" w:eastAsia="Times New Roman" w:hAnsi="Times New Roman"/>
          <w:rtl w:val="0"/>
        </w:rPr>
        <w:t xml:space="preserve">Définition de l’innovation</w:t>
      </w:r>
    </w:p>
    <w:p w:rsidR="00000000" w:rsidDel="00000000" w:rsidP="00000000" w:rsidRDefault="00000000" w:rsidRPr="00000000" w14:paraId="0000059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signifie l’innovation ?</w:t>
      </w:r>
    </w:p>
    <w:p w:rsidR="00000000" w:rsidDel="00000000" w:rsidP="00000000" w:rsidRDefault="00000000" w:rsidRPr="00000000" w14:paraId="0000059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consiste à faire évoluer les choses, que ce soit dans :</w:t>
      </w:r>
    </w:p>
    <w:p w:rsidR="00000000" w:rsidDel="00000000" w:rsidP="00000000" w:rsidRDefault="00000000" w:rsidRPr="00000000" w14:paraId="0000059C">
      <w:pPr>
        <w:numPr>
          <w:ilvl w:val="0"/>
          <w:numId w:val="2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l’enseignement,</w:t>
      </w:r>
    </w:p>
    <w:p w:rsidR="00000000" w:rsidDel="00000000" w:rsidP="00000000" w:rsidRDefault="00000000" w:rsidRPr="00000000" w14:paraId="0000059D">
      <w:pPr>
        <w:numPr>
          <w:ilvl w:val="0"/>
          <w:numId w:val="2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recherche,</w:t>
      </w:r>
    </w:p>
    <w:p w:rsidR="00000000" w:rsidDel="00000000" w:rsidP="00000000" w:rsidRDefault="00000000" w:rsidRPr="00000000" w14:paraId="0000059E">
      <w:pPr>
        <w:numPr>
          <w:ilvl w:val="0"/>
          <w:numId w:val="2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 encore les interactions entre recherche et monde socio-économique.</w:t>
      </w:r>
    </w:p>
    <w:p w:rsidR="00000000" w:rsidDel="00000000" w:rsidP="00000000" w:rsidRDefault="00000000" w:rsidRPr="00000000" w14:paraId="0000059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l’enseignement supérieur et la recherche (ESR), l’innovation est souvent pensée comme un passage :</w:t>
      </w:r>
    </w:p>
    <w:p w:rsidR="00000000" w:rsidDel="00000000" w:rsidP="00000000" w:rsidRDefault="00000000" w:rsidRPr="00000000" w14:paraId="000005A0">
      <w:pPr>
        <w:numPr>
          <w:ilvl w:val="0"/>
          <w:numId w:val="7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la recherche vers l’économie,</w:t>
      </w:r>
    </w:p>
    <w:p w:rsidR="00000000" w:rsidDel="00000000" w:rsidP="00000000" w:rsidRDefault="00000000" w:rsidRPr="00000000" w14:paraId="000005A1">
      <w:pPr>
        <w:numPr>
          <w:ilvl w:val="0"/>
          <w:numId w:val="7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via la création de startups,</w:t>
      </w:r>
    </w:p>
    <w:p w:rsidR="00000000" w:rsidDel="00000000" w:rsidP="00000000" w:rsidRDefault="00000000" w:rsidRPr="00000000" w14:paraId="000005A2">
      <w:pPr>
        <w:numPr>
          <w:ilvl w:val="0"/>
          <w:numId w:val="7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 le dépôt de brevets.</w:t>
      </w:r>
    </w:p>
    <w:p w:rsidR="00000000" w:rsidDel="00000000" w:rsidP="00000000" w:rsidRDefault="00000000" w:rsidRPr="00000000" w14:paraId="000005A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Cependant, elle ne se limite pas à une dimension technologique.</w:t>
      </w:r>
    </w:p>
    <w:p w:rsidR="00000000" w:rsidDel="00000000" w:rsidP="00000000" w:rsidRDefault="00000000" w:rsidRPr="00000000" w14:paraId="000005A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à Saint-Étienne :</w:t>
      </w:r>
    </w:p>
    <w:p w:rsidR="00000000" w:rsidDel="00000000" w:rsidP="00000000" w:rsidRDefault="00000000" w:rsidRPr="00000000" w14:paraId="000005A5">
      <w:pPr>
        <w:numPr>
          <w:ilvl w:val="0"/>
          <w:numId w:val="24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en design,</w:t>
      </w:r>
    </w:p>
    <w:p w:rsidR="00000000" w:rsidDel="00000000" w:rsidP="00000000" w:rsidRDefault="00000000" w:rsidRPr="00000000" w14:paraId="000005A6">
      <w:pPr>
        <w:numPr>
          <w:ilvl w:val="0"/>
          <w:numId w:val="24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organisationnelle,</w:t>
      </w:r>
    </w:p>
    <w:p w:rsidR="00000000" w:rsidDel="00000000" w:rsidP="00000000" w:rsidRDefault="00000000" w:rsidRPr="00000000" w14:paraId="000005A7">
      <w:pPr>
        <w:numPr>
          <w:ilvl w:val="0"/>
          <w:numId w:val="24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sociale.</w:t>
      </w:r>
    </w:p>
    <w:p w:rsidR="00000000" w:rsidDel="00000000" w:rsidP="00000000" w:rsidRDefault="00000000" w:rsidRPr="00000000" w14:paraId="000005A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recouvre donc des formes variées, au-delà du seul transfert technologique.</w:t>
      </w:r>
    </w:p>
    <w:p w:rsidR="00000000" w:rsidDel="00000000" w:rsidP="00000000" w:rsidRDefault="00000000" w:rsidRPr="00000000" w14:paraId="000005A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A">
      <w:pPr>
        <w:jc w:val="both"/>
        <w:rPr>
          <w:rFonts w:ascii="Times New Roman" w:cs="Times New Roman" w:eastAsia="Times New Roman" w:hAnsi="Times New Roman"/>
        </w:rPr>
      </w:pPr>
      <w:bookmarkStart w:colFirst="0" w:colLast="0" w:name="_heading=h.63preqeqywzd" w:id="124"/>
      <w:bookmarkEnd w:id="124"/>
      <w:r w:rsidDel="00000000" w:rsidR="00000000" w:rsidRPr="00000000">
        <w:rPr>
          <w:rFonts w:ascii="Times New Roman" w:cs="Times New Roman" w:eastAsia="Times New Roman" w:hAnsi="Times New Roman"/>
          <w:rtl w:val="0"/>
        </w:rPr>
        <w:t xml:space="preserve">Dispositifs d’accompagnement à l’innovation</w:t>
      </w:r>
    </w:p>
    <w:p w:rsidR="00000000" w:rsidDel="00000000" w:rsidP="00000000" w:rsidRDefault="00000000" w:rsidRPr="00000000" w14:paraId="000005A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Plusieurs dispositifs existent pour soutenir l’innovation :</w:t>
      </w:r>
    </w:p>
    <w:p w:rsidR="00000000" w:rsidDel="00000000" w:rsidP="00000000" w:rsidRDefault="00000000" w:rsidRPr="00000000" w14:paraId="000005AC">
      <w:pPr>
        <w:jc w:val="both"/>
        <w:rPr>
          <w:rFonts w:ascii="Times New Roman" w:cs="Times New Roman" w:eastAsia="Times New Roman" w:hAnsi="Times New Roman"/>
        </w:rPr>
      </w:pPr>
      <w:bookmarkStart w:colFirst="0" w:colLast="0" w:name="_heading=h.9t5br2w0mtsu" w:id="125"/>
      <w:bookmarkEnd w:id="125"/>
      <w:r w:rsidDel="00000000" w:rsidR="00000000" w:rsidRPr="00000000">
        <w:rPr>
          <w:rFonts w:ascii="Times New Roman" w:cs="Times New Roman" w:eastAsia="Times New Roman" w:hAnsi="Times New Roman"/>
          <w:rtl w:val="0"/>
        </w:rPr>
        <w:t xml:space="preserve">Types d’aides proposées</w:t>
      </w:r>
    </w:p>
    <w:p w:rsidR="00000000" w:rsidDel="00000000" w:rsidP="00000000" w:rsidRDefault="00000000" w:rsidRPr="00000000" w14:paraId="000005AD">
      <w:pPr>
        <w:numPr>
          <w:ilvl w:val="0"/>
          <w:numId w:val="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formation,</w:t>
      </w:r>
    </w:p>
    <w:p w:rsidR="00000000" w:rsidDel="00000000" w:rsidP="00000000" w:rsidRDefault="00000000" w:rsidRPr="00000000" w14:paraId="000005AE">
      <w:pPr>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accompagnement humain,</w:t>
      </w:r>
    </w:p>
    <w:p w:rsidR="00000000" w:rsidDel="00000000" w:rsidP="00000000" w:rsidRDefault="00000000" w:rsidRPr="00000000" w14:paraId="000005AF">
      <w:pPr>
        <w:numPr>
          <w:ilvl w:val="0"/>
          <w:numId w:val="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mise en relation avec des acteurs de l’écosystème.</w:t>
      </w:r>
    </w:p>
    <w:p w:rsidR="00000000" w:rsidDel="00000000" w:rsidP="00000000" w:rsidRDefault="00000000" w:rsidRPr="00000000" w14:paraId="000005B0">
      <w:pPr>
        <w:jc w:val="both"/>
        <w:rPr>
          <w:rFonts w:ascii="Times New Roman" w:cs="Times New Roman" w:eastAsia="Times New Roman" w:hAnsi="Times New Roman"/>
        </w:rPr>
      </w:pPr>
      <w:bookmarkStart w:colFirst="0" w:colLast="0" w:name="_heading=h.ckbo9ep7qahd" w:id="126"/>
      <w:bookmarkEnd w:id="126"/>
      <w:r w:rsidDel="00000000" w:rsidR="00000000" w:rsidRPr="00000000">
        <w:rPr>
          <w:rFonts w:ascii="Times New Roman" w:cs="Times New Roman" w:eastAsia="Times New Roman" w:hAnsi="Times New Roman"/>
          <w:rtl w:val="0"/>
        </w:rPr>
        <w:t xml:space="preserve">Dispositif MIND</w:t>
      </w:r>
    </w:p>
    <w:p w:rsidR="00000000" w:rsidDel="00000000" w:rsidP="00000000" w:rsidRDefault="00000000" w:rsidRPr="00000000" w14:paraId="000005B1">
      <w:pPr>
        <w:numPr>
          <w:ilvl w:val="0"/>
          <w:numId w:val="11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accueil des porteurs de projet,</w:t>
      </w:r>
    </w:p>
    <w:p w:rsidR="00000000" w:rsidDel="00000000" w:rsidP="00000000" w:rsidRDefault="00000000" w:rsidRPr="00000000" w14:paraId="000005B2">
      <w:pPr>
        <w:numPr>
          <w:ilvl w:val="0"/>
          <w:numId w:val="11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passage devant un comité composé d’acteurs du territoire,</w:t>
      </w:r>
    </w:p>
    <w:p w:rsidR="00000000" w:rsidDel="00000000" w:rsidP="00000000" w:rsidRDefault="00000000" w:rsidRPr="00000000" w14:paraId="000005B3">
      <w:pPr>
        <w:numPr>
          <w:ilvl w:val="0"/>
          <w:numId w:val="11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accompagnement incluant :</w:t>
      </w:r>
    </w:p>
    <w:p w:rsidR="00000000" w:rsidDel="00000000" w:rsidP="00000000" w:rsidRDefault="00000000" w:rsidRPr="00000000" w14:paraId="000005B4">
      <w:pPr>
        <w:numPr>
          <w:ilvl w:val="1"/>
          <w:numId w:val="110"/>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études de marché,</w:t>
      </w:r>
    </w:p>
    <w:p w:rsidR="00000000" w:rsidDel="00000000" w:rsidP="00000000" w:rsidRDefault="00000000" w:rsidRPr="00000000" w14:paraId="000005B5">
      <w:pPr>
        <w:numPr>
          <w:ilvl w:val="1"/>
          <w:numId w:val="110"/>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études juridiques avant création.</w:t>
      </w:r>
    </w:p>
    <w:p w:rsidR="00000000" w:rsidDel="00000000" w:rsidP="00000000" w:rsidRDefault="00000000" w:rsidRPr="00000000" w14:paraId="000005B6">
      <w:pPr>
        <w:jc w:val="both"/>
        <w:rPr>
          <w:rFonts w:ascii="Times New Roman" w:cs="Times New Roman" w:eastAsia="Times New Roman" w:hAnsi="Times New Roman"/>
        </w:rPr>
      </w:pPr>
      <w:bookmarkStart w:colFirst="0" w:colLast="0" w:name="_heading=h.lrzs8qeuoe4b" w:id="127"/>
      <w:bookmarkEnd w:id="127"/>
      <w:r w:rsidDel="00000000" w:rsidR="00000000" w:rsidRPr="00000000">
        <w:rPr>
          <w:rFonts w:ascii="Times New Roman" w:cs="Times New Roman" w:eastAsia="Times New Roman" w:hAnsi="Times New Roman"/>
          <w:rtl w:val="0"/>
        </w:rPr>
        <w:t xml:space="preserve">Parcours d’accompagnement</w:t>
      </w:r>
    </w:p>
    <w:p w:rsidR="00000000" w:rsidDel="00000000" w:rsidP="00000000" w:rsidRDefault="00000000" w:rsidRPr="00000000" w14:paraId="000005B7">
      <w:pPr>
        <w:numPr>
          <w:ilvl w:val="0"/>
          <w:numId w:val="18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phase d’accompagnement initial,</w:t>
      </w:r>
    </w:p>
    <w:p w:rsidR="00000000" w:rsidDel="00000000" w:rsidP="00000000" w:rsidRDefault="00000000" w:rsidRPr="00000000" w14:paraId="000005B8">
      <w:pPr>
        <w:numPr>
          <w:ilvl w:val="0"/>
          <w:numId w:val="18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intégration en pépinière (locaux pour entreprises en création),</w:t>
      </w:r>
    </w:p>
    <w:p w:rsidR="00000000" w:rsidDel="00000000" w:rsidP="00000000" w:rsidRDefault="00000000" w:rsidRPr="00000000" w14:paraId="000005B9">
      <w:pPr>
        <w:numPr>
          <w:ilvl w:val="0"/>
          <w:numId w:val="180"/>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phase d’incubation.</w:t>
      </w:r>
    </w:p>
    <w:p w:rsidR="00000000" w:rsidDel="00000000" w:rsidP="00000000" w:rsidRDefault="00000000" w:rsidRPr="00000000" w14:paraId="000005B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L’accompagnement peut durer jusqu’à 4 ans, notamment dans le cadre du programme PITCH.</w:t>
      </w:r>
    </w:p>
    <w:p w:rsidR="00000000" w:rsidDel="00000000" w:rsidP="00000000" w:rsidRDefault="00000000" w:rsidRPr="00000000" w14:paraId="000005BB">
      <w:pPr>
        <w:jc w:val="both"/>
        <w:rPr>
          <w:rFonts w:ascii="Times New Roman" w:cs="Times New Roman" w:eastAsia="Times New Roman" w:hAnsi="Times New Roman"/>
        </w:rPr>
      </w:pPr>
      <w:bookmarkStart w:colFirst="0" w:colLast="0" w:name="_heading=h.xdfikhesebrk" w:id="128"/>
      <w:bookmarkEnd w:id="128"/>
      <w:r w:rsidDel="00000000" w:rsidR="00000000" w:rsidRPr="00000000">
        <w:rPr>
          <w:rFonts w:ascii="Times New Roman" w:cs="Times New Roman" w:eastAsia="Times New Roman" w:hAnsi="Times New Roman"/>
          <w:rtl w:val="0"/>
        </w:rPr>
        <w:t xml:space="preserve">Mise en réseau</w:t>
      </w:r>
    </w:p>
    <w:p w:rsidR="00000000" w:rsidDel="00000000" w:rsidP="00000000" w:rsidRDefault="00000000" w:rsidRPr="00000000" w14:paraId="000005B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mise en réseau constitue un atout majeur :</w:t>
      </w:r>
    </w:p>
    <w:p w:rsidR="00000000" w:rsidDel="00000000" w:rsidP="00000000" w:rsidRDefault="00000000" w:rsidRPr="00000000" w14:paraId="000005BD">
      <w:pPr>
        <w:numPr>
          <w:ilvl w:val="0"/>
          <w:numId w:val="162"/>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bonne connaissance des acteurs,</w:t>
      </w:r>
    </w:p>
    <w:p w:rsidR="00000000" w:rsidDel="00000000" w:rsidP="00000000" w:rsidRDefault="00000000" w:rsidRPr="00000000" w14:paraId="000005BE">
      <w:pPr>
        <w:numPr>
          <w:ilvl w:val="0"/>
          <w:numId w:val="162"/>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articulation avec les structures de l’écosystème (RICE, etc.).</w:t>
      </w:r>
    </w:p>
    <w:p w:rsidR="00000000" w:rsidDel="00000000" w:rsidP="00000000" w:rsidRDefault="00000000" w:rsidRPr="00000000" w14:paraId="000005BF">
      <w:pPr>
        <w:jc w:val="both"/>
        <w:rPr>
          <w:rFonts w:ascii="Times New Roman" w:cs="Times New Roman" w:eastAsia="Times New Roman" w:hAnsi="Times New Roman"/>
        </w:rPr>
      </w:pPr>
      <w:bookmarkStart w:colFirst="0" w:colLast="0" w:name="_heading=h.7j0t04dgdbms" w:id="129"/>
      <w:bookmarkEnd w:id="129"/>
      <w:r w:rsidDel="00000000" w:rsidR="00000000" w:rsidRPr="00000000">
        <w:rPr>
          <w:rFonts w:ascii="Times New Roman" w:cs="Times New Roman" w:eastAsia="Times New Roman" w:hAnsi="Times New Roman"/>
          <w:rtl w:val="0"/>
        </w:rPr>
        <w:t xml:space="preserve">Publics concernés</w:t>
      </w:r>
    </w:p>
    <w:p w:rsidR="00000000" w:rsidDel="00000000" w:rsidP="00000000" w:rsidRDefault="00000000" w:rsidRPr="00000000" w14:paraId="000005C0">
      <w:pPr>
        <w:numPr>
          <w:ilvl w:val="0"/>
          <w:numId w:val="25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étudiants,</w:t>
      </w:r>
    </w:p>
    <w:p w:rsidR="00000000" w:rsidDel="00000000" w:rsidP="00000000" w:rsidRDefault="00000000" w:rsidRPr="00000000" w14:paraId="000005C1">
      <w:pPr>
        <w:numPr>
          <w:ilvl w:val="0"/>
          <w:numId w:val="25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doctorants,</w:t>
      </w:r>
    </w:p>
    <w:p w:rsidR="00000000" w:rsidDel="00000000" w:rsidP="00000000" w:rsidRDefault="00000000" w:rsidRPr="00000000" w14:paraId="000005C2">
      <w:pPr>
        <w:numPr>
          <w:ilvl w:val="0"/>
          <w:numId w:val="25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porteurs de projets issus de la recherche.</w:t>
      </w:r>
    </w:p>
    <w:p w:rsidR="00000000" w:rsidDel="00000000" w:rsidP="00000000" w:rsidRDefault="00000000" w:rsidRPr="00000000" w14:paraId="000005C3">
      <w:pPr>
        <w:jc w:val="both"/>
        <w:rPr>
          <w:rFonts w:ascii="Times New Roman" w:cs="Times New Roman" w:eastAsia="Times New Roman" w:hAnsi="Times New Roman"/>
        </w:rPr>
      </w:pPr>
      <w:bookmarkStart w:colFirst="0" w:colLast="0" w:name="_heading=h.qh6ihvfde4al" w:id="130"/>
      <w:bookmarkEnd w:id="130"/>
      <w:r w:rsidDel="00000000" w:rsidR="00000000" w:rsidRPr="00000000">
        <w:rPr>
          <w:rFonts w:ascii="Times New Roman" w:cs="Times New Roman" w:eastAsia="Times New Roman" w:hAnsi="Times New Roman"/>
          <w:rtl w:val="0"/>
        </w:rPr>
        <w:t xml:space="preserve">Dispositif SEM’Inov</w:t>
      </w:r>
    </w:p>
    <w:p w:rsidR="00000000" w:rsidDel="00000000" w:rsidP="00000000" w:rsidRDefault="00000000" w:rsidRPr="00000000" w14:paraId="000005C4">
      <w:pPr>
        <w:numPr>
          <w:ilvl w:val="0"/>
          <w:numId w:val="13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événement annuel de sensibilisation à l’innovation,</w:t>
      </w:r>
    </w:p>
    <w:p w:rsidR="00000000" w:rsidDel="00000000" w:rsidP="00000000" w:rsidRDefault="00000000" w:rsidRPr="00000000" w14:paraId="000005C5">
      <w:pPr>
        <w:numPr>
          <w:ilvl w:val="0"/>
          <w:numId w:val="13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destiné à l’ensemble du secteur ESR,</w:t>
      </w:r>
    </w:p>
    <w:p w:rsidR="00000000" w:rsidDel="00000000" w:rsidP="00000000" w:rsidRDefault="00000000" w:rsidRPr="00000000" w14:paraId="000005C6">
      <w:pPr>
        <w:numPr>
          <w:ilvl w:val="0"/>
          <w:numId w:val="13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4ᵉ édition organisée,</w:t>
      </w:r>
    </w:p>
    <w:p w:rsidR="00000000" w:rsidDel="00000000" w:rsidP="00000000" w:rsidRDefault="00000000" w:rsidRPr="00000000" w14:paraId="000005C7">
      <w:pPr>
        <w:numPr>
          <w:ilvl w:val="0"/>
          <w:numId w:val="13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participation d’anciens bénéficiaires (retours d’expérience),</w:t>
      </w:r>
    </w:p>
    <w:p w:rsidR="00000000" w:rsidDel="00000000" w:rsidP="00000000" w:rsidRDefault="00000000" w:rsidRPr="00000000" w14:paraId="000005C8">
      <w:pPr>
        <w:numPr>
          <w:ilvl w:val="0"/>
          <w:numId w:val="13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 40 participants.</w:t>
      </w:r>
    </w:p>
    <w:p w:rsidR="00000000" w:rsidDel="00000000" w:rsidP="00000000" w:rsidRDefault="00000000" w:rsidRPr="00000000" w14:paraId="000005C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A">
      <w:pPr>
        <w:jc w:val="both"/>
        <w:rPr>
          <w:rFonts w:ascii="Times New Roman" w:cs="Times New Roman" w:eastAsia="Times New Roman" w:hAnsi="Times New Roman"/>
        </w:rPr>
      </w:pPr>
      <w:bookmarkStart w:colFirst="0" w:colLast="0" w:name="_heading=h.5nhx4mg64wgs" w:id="131"/>
      <w:bookmarkEnd w:id="131"/>
      <w:r w:rsidDel="00000000" w:rsidR="00000000" w:rsidRPr="00000000">
        <w:rPr>
          <w:rFonts w:ascii="Times New Roman" w:cs="Times New Roman" w:eastAsia="Times New Roman" w:hAnsi="Times New Roman"/>
          <w:rtl w:val="0"/>
        </w:rPr>
        <w:t xml:space="preserve">Acteurs de l’écosystème</w:t>
      </w:r>
    </w:p>
    <w:p w:rsidR="00000000" w:rsidDel="00000000" w:rsidP="00000000" w:rsidRDefault="00000000" w:rsidRPr="00000000" w14:paraId="000005C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plus des acteurs régionaux et de l’ESR, plusieurs structures interviennent :</w:t>
      </w:r>
    </w:p>
    <w:p w:rsidR="00000000" w:rsidDel="00000000" w:rsidP="00000000" w:rsidRDefault="00000000" w:rsidRPr="00000000" w14:paraId="000005CC">
      <w:pPr>
        <w:numPr>
          <w:ilvl w:val="0"/>
          <w:numId w:val="8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statut national d’étudiant entrepreneur,</w:t>
      </w:r>
    </w:p>
    <w:p w:rsidR="00000000" w:rsidDel="00000000" w:rsidP="00000000" w:rsidRDefault="00000000" w:rsidRPr="00000000" w14:paraId="000005CD">
      <w:pPr>
        <w:numPr>
          <w:ilvl w:val="0"/>
          <w:numId w:val="8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PULSALIS : valorisation des innovations issues des laboratoires,</w:t>
      </w:r>
    </w:p>
    <w:p w:rsidR="00000000" w:rsidDel="00000000" w:rsidP="00000000" w:rsidRDefault="00000000" w:rsidRPr="00000000" w14:paraId="000005CE">
      <w:pPr>
        <w:numPr>
          <w:ilvl w:val="0"/>
          <w:numId w:val="8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Centre d’entrepreneuriat Lyon–Saint-Étienne (présence limitée à Saint-Étienne),</w:t>
      </w:r>
    </w:p>
    <w:p w:rsidR="00000000" w:rsidDel="00000000" w:rsidP="00000000" w:rsidRDefault="00000000" w:rsidRPr="00000000" w14:paraId="000005CF">
      <w:pPr>
        <w:numPr>
          <w:ilvl w:val="0"/>
          <w:numId w:val="8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Université Jean Monnet : incubateur et soutien à l’entrepreneuriat,</w:t>
      </w:r>
    </w:p>
    <w:p w:rsidR="00000000" w:rsidDel="00000000" w:rsidP="00000000" w:rsidRDefault="00000000" w:rsidRPr="00000000" w14:paraId="000005D0">
      <w:pPr>
        <w:numPr>
          <w:ilvl w:val="0"/>
          <w:numId w:val="8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pôles de compétitivité (ex : Novéka en santé) :</w:t>
      </w:r>
    </w:p>
    <w:p w:rsidR="00000000" w:rsidDel="00000000" w:rsidP="00000000" w:rsidRDefault="00000000" w:rsidRPr="00000000" w14:paraId="000005D1">
      <w:pPr>
        <w:numPr>
          <w:ilvl w:val="1"/>
          <w:numId w:val="80"/>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mise en relation entre entreprises et laboratoires,</w:t>
      </w:r>
    </w:p>
    <w:p w:rsidR="00000000" w:rsidDel="00000000" w:rsidP="00000000" w:rsidRDefault="00000000" w:rsidRPr="00000000" w14:paraId="000005D2">
      <w:pPr>
        <w:numPr>
          <w:ilvl w:val="1"/>
          <w:numId w:val="80"/>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fonctionnement en hub.</w:t>
      </w:r>
    </w:p>
    <w:p w:rsidR="00000000" w:rsidDel="00000000" w:rsidP="00000000" w:rsidRDefault="00000000" w:rsidRPr="00000000" w14:paraId="000005D3">
      <w:pPr>
        <w:jc w:val="both"/>
        <w:rPr>
          <w:rFonts w:ascii="Times New Roman" w:cs="Times New Roman" w:eastAsia="Times New Roman" w:hAnsi="Times New Roman"/>
        </w:rPr>
      </w:pPr>
      <w:bookmarkStart w:colFirst="0" w:colLast="0" w:name="_heading=h.pwdvcx9n1wcc" w:id="132"/>
      <w:bookmarkEnd w:id="132"/>
      <w:r w:rsidDel="00000000" w:rsidR="00000000" w:rsidRPr="00000000">
        <w:rPr>
          <w:rFonts w:ascii="Times New Roman" w:cs="Times New Roman" w:eastAsia="Times New Roman" w:hAnsi="Times New Roman"/>
          <w:rtl w:val="0"/>
        </w:rPr>
        <w:t xml:space="preserve">Relations avec Lyon</w:t>
      </w:r>
    </w:p>
    <w:p w:rsidR="00000000" w:rsidDel="00000000" w:rsidP="00000000" w:rsidRDefault="00000000" w:rsidRPr="00000000" w14:paraId="000005D4">
      <w:pPr>
        <w:numPr>
          <w:ilvl w:val="0"/>
          <w:numId w:val="25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Région finance de nombreux projets,</w:t>
      </w:r>
    </w:p>
    <w:p w:rsidR="00000000" w:rsidDel="00000000" w:rsidP="00000000" w:rsidRDefault="00000000" w:rsidRPr="00000000" w14:paraId="000005D5">
      <w:pPr>
        <w:numPr>
          <w:ilvl w:val="0"/>
          <w:numId w:val="25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organisation de rencontres annuelles entre élus et techniciens,</w:t>
      </w:r>
    </w:p>
    <w:p w:rsidR="00000000" w:rsidDel="00000000" w:rsidP="00000000" w:rsidRDefault="00000000" w:rsidRPr="00000000" w14:paraId="000005D6">
      <w:pPr>
        <w:numPr>
          <w:ilvl w:val="0"/>
          <w:numId w:val="25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échanges sur les problématiques opérationnelles.</w:t>
      </w:r>
    </w:p>
    <w:p w:rsidR="00000000" w:rsidDel="00000000" w:rsidP="00000000" w:rsidRDefault="00000000" w:rsidRPr="00000000" w14:paraId="000005D7">
      <w:pPr>
        <w:jc w:val="both"/>
        <w:rPr>
          <w:rFonts w:ascii="Times New Roman" w:cs="Times New Roman" w:eastAsia="Times New Roman" w:hAnsi="Times New Roman"/>
        </w:rPr>
      </w:pPr>
      <w:bookmarkStart w:colFirst="0" w:colLast="0" w:name="_heading=h.wellnu43vsa5" w:id="133"/>
      <w:bookmarkEnd w:id="133"/>
      <w:r w:rsidDel="00000000" w:rsidR="00000000" w:rsidRPr="00000000">
        <w:rPr>
          <w:rFonts w:ascii="Times New Roman" w:cs="Times New Roman" w:eastAsia="Times New Roman" w:hAnsi="Times New Roman"/>
          <w:rtl w:val="0"/>
        </w:rPr>
        <w:t xml:space="preserve">Planification</w:t>
      </w:r>
    </w:p>
    <w:p w:rsidR="00000000" w:rsidDel="00000000" w:rsidP="00000000" w:rsidRDefault="00000000" w:rsidRPr="00000000" w14:paraId="000005D8">
      <w:pPr>
        <w:numPr>
          <w:ilvl w:val="0"/>
          <w:numId w:val="21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préparation du CPER 2021–2027,</w:t>
      </w:r>
    </w:p>
    <w:p w:rsidR="00000000" w:rsidDel="00000000" w:rsidP="00000000" w:rsidRDefault="00000000" w:rsidRPr="00000000" w14:paraId="000005D9">
      <w:pPr>
        <w:numPr>
          <w:ilvl w:val="0"/>
          <w:numId w:val="21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incertitudes sur le futur CPER après 2027,</w:t>
      </w:r>
    </w:p>
    <w:p w:rsidR="00000000" w:rsidDel="00000000" w:rsidP="00000000" w:rsidRDefault="00000000" w:rsidRPr="00000000" w14:paraId="000005DA">
      <w:pPr>
        <w:numPr>
          <w:ilvl w:val="0"/>
          <w:numId w:val="21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investissements notamment dans les infrastructures (ex : centres de recherche en ophtalmologie).</w:t>
      </w:r>
    </w:p>
    <w:p w:rsidR="00000000" w:rsidDel="00000000" w:rsidP="00000000" w:rsidRDefault="00000000" w:rsidRPr="00000000" w14:paraId="000005D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C">
      <w:pPr>
        <w:jc w:val="both"/>
        <w:rPr>
          <w:rFonts w:ascii="Times New Roman" w:cs="Times New Roman" w:eastAsia="Times New Roman" w:hAnsi="Times New Roman"/>
        </w:rPr>
      </w:pPr>
      <w:bookmarkStart w:colFirst="0" w:colLast="0" w:name="_heading=h.er70u1s76v26" w:id="134"/>
      <w:bookmarkEnd w:id="134"/>
      <w:r w:rsidDel="00000000" w:rsidR="00000000" w:rsidRPr="00000000">
        <w:rPr>
          <w:rFonts w:ascii="Times New Roman" w:cs="Times New Roman" w:eastAsia="Times New Roman" w:hAnsi="Times New Roman"/>
          <w:rtl w:val="0"/>
        </w:rPr>
        <w:t xml:space="preserve">Freins et défis de l’écosystème Lyon–Saint-Étienne</w:t>
      </w:r>
    </w:p>
    <w:p w:rsidR="00000000" w:rsidDel="00000000" w:rsidP="00000000" w:rsidRDefault="00000000" w:rsidRPr="00000000" w14:paraId="000005DD">
      <w:pPr>
        <w:jc w:val="both"/>
        <w:rPr>
          <w:rFonts w:ascii="Times New Roman" w:cs="Times New Roman" w:eastAsia="Times New Roman" w:hAnsi="Times New Roman"/>
        </w:rPr>
      </w:pPr>
      <w:bookmarkStart w:colFirst="0" w:colLast="0" w:name="_heading=h.kph0xaq2gkil" w:id="135"/>
      <w:bookmarkEnd w:id="135"/>
      <w:r w:rsidDel="00000000" w:rsidR="00000000" w:rsidRPr="00000000">
        <w:rPr>
          <w:rFonts w:ascii="Times New Roman" w:cs="Times New Roman" w:eastAsia="Times New Roman" w:hAnsi="Times New Roman"/>
          <w:rtl w:val="0"/>
        </w:rPr>
        <w:t xml:space="preserve">1. Centralité de Lyon</w:t>
      </w:r>
    </w:p>
    <w:p w:rsidR="00000000" w:rsidDel="00000000" w:rsidP="00000000" w:rsidRDefault="00000000" w:rsidRPr="00000000" w14:paraId="000005DE">
      <w:pPr>
        <w:numPr>
          <w:ilvl w:val="0"/>
          <w:numId w:val="11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concentration des acteurs et des réunions à Lyon,</w:t>
      </w:r>
    </w:p>
    <w:p w:rsidR="00000000" w:rsidDel="00000000" w:rsidP="00000000" w:rsidRDefault="00000000" w:rsidRPr="00000000" w14:paraId="000005DF">
      <w:pPr>
        <w:numPr>
          <w:ilvl w:val="0"/>
          <w:numId w:val="11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 pour Saint-Étienne d’être intégrée dans les grands programmes.</w:t>
      </w:r>
    </w:p>
    <w:p w:rsidR="00000000" w:rsidDel="00000000" w:rsidP="00000000" w:rsidRDefault="00000000" w:rsidRPr="00000000" w14:paraId="000005E0">
      <w:pPr>
        <w:jc w:val="both"/>
        <w:rPr>
          <w:rFonts w:ascii="Times New Roman" w:cs="Times New Roman" w:eastAsia="Times New Roman" w:hAnsi="Times New Roman"/>
        </w:rPr>
      </w:pPr>
      <w:bookmarkStart w:colFirst="0" w:colLast="0" w:name="_heading=h.7ymi6qhpvban" w:id="136"/>
      <w:bookmarkEnd w:id="136"/>
      <w:r w:rsidDel="00000000" w:rsidR="00000000" w:rsidRPr="00000000">
        <w:rPr>
          <w:rFonts w:ascii="Times New Roman" w:cs="Times New Roman" w:eastAsia="Times New Roman" w:hAnsi="Times New Roman"/>
          <w:rtl w:val="0"/>
        </w:rPr>
        <w:t xml:space="preserve">2. Concurrence territoriale</w:t>
      </w:r>
    </w:p>
    <w:p w:rsidR="00000000" w:rsidDel="00000000" w:rsidP="00000000" w:rsidRDefault="00000000" w:rsidRPr="00000000" w14:paraId="000005E1">
      <w:pPr>
        <w:numPr>
          <w:ilvl w:val="0"/>
          <w:numId w:val="7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concurrence entre Lyon et Saint-Étienne,</w:t>
      </w:r>
    </w:p>
    <w:p w:rsidR="00000000" w:rsidDel="00000000" w:rsidP="00000000" w:rsidRDefault="00000000" w:rsidRPr="00000000" w14:paraId="000005E2">
      <w:pPr>
        <w:numPr>
          <w:ilvl w:val="0"/>
          <w:numId w:val="7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arbitrages défavorables à Saint-Étienne malgré la proximité géographique.</w:t>
      </w:r>
    </w:p>
    <w:p w:rsidR="00000000" w:rsidDel="00000000" w:rsidP="00000000" w:rsidRDefault="00000000" w:rsidRPr="00000000" w14:paraId="000005E3">
      <w:pPr>
        <w:jc w:val="both"/>
        <w:rPr>
          <w:rFonts w:ascii="Times New Roman" w:cs="Times New Roman" w:eastAsia="Times New Roman" w:hAnsi="Times New Roman"/>
        </w:rPr>
      </w:pPr>
      <w:bookmarkStart w:colFirst="0" w:colLast="0" w:name="_heading=h.g0dqibrhzhmj" w:id="137"/>
      <w:bookmarkEnd w:id="137"/>
      <w:r w:rsidDel="00000000" w:rsidR="00000000" w:rsidRPr="00000000">
        <w:rPr>
          <w:rFonts w:ascii="Times New Roman" w:cs="Times New Roman" w:eastAsia="Times New Roman" w:hAnsi="Times New Roman"/>
          <w:rtl w:val="0"/>
        </w:rPr>
        <w:t xml:space="preserve">3. Difficultés de recrutement</w:t>
      </w:r>
    </w:p>
    <w:p w:rsidR="00000000" w:rsidDel="00000000" w:rsidP="00000000" w:rsidRDefault="00000000" w:rsidRPr="00000000" w14:paraId="000005E4">
      <w:pPr>
        <w:numPr>
          <w:ilvl w:val="0"/>
          <w:numId w:val="17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 à attirer des doctorants,</w:t>
      </w:r>
    </w:p>
    <w:p w:rsidR="00000000" w:rsidDel="00000000" w:rsidP="00000000" w:rsidRDefault="00000000" w:rsidRPr="00000000" w14:paraId="000005E5">
      <w:pPr>
        <w:numPr>
          <w:ilvl w:val="0"/>
          <w:numId w:val="17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concurrence entre les deux sites,</w:t>
      </w:r>
    </w:p>
    <w:p w:rsidR="00000000" w:rsidDel="00000000" w:rsidP="00000000" w:rsidRDefault="00000000" w:rsidRPr="00000000" w14:paraId="000005E6">
      <w:pPr>
        <w:numPr>
          <w:ilvl w:val="0"/>
          <w:numId w:val="17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attractivité plus forte de Lyon.</w:t>
      </w:r>
    </w:p>
    <w:p w:rsidR="00000000" w:rsidDel="00000000" w:rsidP="00000000" w:rsidRDefault="00000000" w:rsidRPr="00000000" w14:paraId="000005E7">
      <w:pPr>
        <w:jc w:val="both"/>
        <w:rPr>
          <w:rFonts w:ascii="Times New Roman" w:cs="Times New Roman" w:eastAsia="Times New Roman" w:hAnsi="Times New Roman"/>
        </w:rPr>
      </w:pPr>
      <w:bookmarkStart w:colFirst="0" w:colLast="0" w:name="_heading=h.xtq6mo4xl5se" w:id="138"/>
      <w:bookmarkEnd w:id="138"/>
      <w:r w:rsidDel="00000000" w:rsidR="00000000" w:rsidRPr="00000000">
        <w:rPr>
          <w:rFonts w:ascii="Times New Roman" w:cs="Times New Roman" w:eastAsia="Times New Roman" w:hAnsi="Times New Roman"/>
          <w:rtl w:val="0"/>
        </w:rPr>
        <w:t xml:space="preserve">4. Contraintes administratives</w:t>
      </w:r>
    </w:p>
    <w:p w:rsidR="00000000" w:rsidDel="00000000" w:rsidP="00000000" w:rsidRDefault="00000000" w:rsidRPr="00000000" w14:paraId="000005E8">
      <w:pPr>
        <w:numPr>
          <w:ilvl w:val="0"/>
          <w:numId w:val="4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difficultés d’obtention de titres de séjour,</w:t>
      </w:r>
    </w:p>
    <w:p w:rsidR="00000000" w:rsidDel="00000000" w:rsidP="00000000" w:rsidRDefault="00000000" w:rsidRPr="00000000" w14:paraId="000005E9">
      <w:pPr>
        <w:numPr>
          <w:ilvl w:val="0"/>
          <w:numId w:val="4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complexité pour l’accueil des chercheurs internationaux,</w:t>
      </w:r>
    </w:p>
    <w:p w:rsidR="00000000" w:rsidDel="00000000" w:rsidP="00000000" w:rsidRDefault="00000000" w:rsidRPr="00000000" w14:paraId="000005EA">
      <w:pPr>
        <w:numPr>
          <w:ilvl w:val="0"/>
          <w:numId w:val="48"/>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perte d’attractivité au profit d’autres pays (ex : États-Unis).</w:t>
      </w:r>
    </w:p>
    <w:p w:rsidR="00000000" w:rsidDel="00000000" w:rsidP="00000000" w:rsidRDefault="00000000" w:rsidRPr="00000000" w14:paraId="000005EB">
      <w:pPr>
        <w:jc w:val="both"/>
        <w:rPr>
          <w:rFonts w:ascii="Times New Roman" w:cs="Times New Roman" w:eastAsia="Times New Roman" w:hAnsi="Times New Roman"/>
        </w:rPr>
      </w:pPr>
      <w:bookmarkStart w:colFirst="0" w:colLast="0" w:name="_heading=h.1x9bp6bzmu48" w:id="139"/>
      <w:bookmarkEnd w:id="139"/>
      <w:r w:rsidDel="00000000" w:rsidR="00000000" w:rsidRPr="00000000">
        <w:rPr>
          <w:rFonts w:ascii="Times New Roman" w:cs="Times New Roman" w:eastAsia="Times New Roman" w:hAnsi="Times New Roman"/>
          <w:rtl w:val="0"/>
        </w:rPr>
        <w:t xml:space="preserve">5. Disparition de dispositifs incitatifs</w:t>
      </w:r>
    </w:p>
    <w:p w:rsidR="00000000" w:rsidDel="00000000" w:rsidP="00000000" w:rsidRDefault="00000000" w:rsidRPr="00000000" w14:paraId="000005EC">
      <w:pPr>
        <w:numPr>
          <w:ilvl w:val="0"/>
          <w:numId w:val="10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disparition du statut de “Jeune Docteur”,</w:t>
      </w:r>
    </w:p>
    <w:p w:rsidR="00000000" w:rsidDel="00000000" w:rsidP="00000000" w:rsidRDefault="00000000" w:rsidRPr="00000000" w14:paraId="000005ED">
      <w:pPr>
        <w:numPr>
          <w:ilvl w:val="0"/>
          <w:numId w:val="10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perte d’un levier important pour l’innovation.</w:t>
      </w:r>
    </w:p>
    <w:p w:rsidR="00000000" w:rsidDel="00000000" w:rsidP="00000000" w:rsidRDefault="00000000" w:rsidRPr="00000000" w14:paraId="000005E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F">
      <w:pPr>
        <w:jc w:val="both"/>
        <w:rPr>
          <w:rFonts w:ascii="Times New Roman" w:cs="Times New Roman" w:eastAsia="Times New Roman" w:hAnsi="Times New Roman"/>
        </w:rPr>
      </w:pPr>
      <w:bookmarkStart w:colFirst="0" w:colLast="0" w:name="_heading=h.84344jggqhfk" w:id="140"/>
      <w:bookmarkEnd w:id="140"/>
      <w:r w:rsidDel="00000000" w:rsidR="00000000" w:rsidRPr="00000000">
        <w:rPr>
          <w:rFonts w:ascii="Times New Roman" w:cs="Times New Roman" w:eastAsia="Times New Roman" w:hAnsi="Times New Roman"/>
          <w:rtl w:val="0"/>
        </w:rPr>
        <w:t xml:space="preserve">Filières stratégiques</w:t>
      </w:r>
    </w:p>
    <w:p w:rsidR="00000000" w:rsidDel="00000000" w:rsidP="00000000" w:rsidRDefault="00000000" w:rsidRPr="00000000" w14:paraId="000005F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Trois filières principales structurent l’innovation à Saint-Étienne :</w:t>
      </w:r>
    </w:p>
    <w:p w:rsidR="00000000" w:rsidDel="00000000" w:rsidP="00000000" w:rsidRDefault="00000000" w:rsidRPr="00000000" w14:paraId="000005F1">
      <w:pPr>
        <w:numPr>
          <w:ilvl w:val="0"/>
          <w:numId w:val="7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industrie du futur (héritage industriel, numérique, IA),</w:t>
      </w:r>
    </w:p>
    <w:p w:rsidR="00000000" w:rsidDel="00000000" w:rsidP="00000000" w:rsidRDefault="00000000" w:rsidRPr="00000000" w14:paraId="000005F2">
      <w:pPr>
        <w:numPr>
          <w:ilvl w:val="0"/>
          <w:numId w:val="7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w:t>
      </w:r>
    </w:p>
    <w:p w:rsidR="00000000" w:rsidDel="00000000" w:rsidP="00000000" w:rsidRDefault="00000000" w:rsidRPr="00000000" w14:paraId="000005F3">
      <w:pPr>
        <w:numPr>
          <w:ilvl w:val="0"/>
          <w:numId w:val="7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santé (innovation technologique).</w:t>
      </w:r>
    </w:p>
    <w:p w:rsidR="00000000" w:rsidDel="00000000" w:rsidP="00000000" w:rsidRDefault="00000000" w:rsidRPr="00000000" w14:paraId="000005F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5">
      <w:pPr>
        <w:jc w:val="both"/>
        <w:rPr>
          <w:rFonts w:ascii="Times New Roman" w:cs="Times New Roman" w:eastAsia="Times New Roman" w:hAnsi="Times New Roman"/>
        </w:rPr>
      </w:pPr>
      <w:bookmarkStart w:colFirst="0" w:colLast="0" w:name="_heading=h.ngj70si95owj" w:id="141"/>
      <w:bookmarkEnd w:id="141"/>
      <w:r w:rsidDel="00000000" w:rsidR="00000000" w:rsidRPr="00000000">
        <w:rPr>
          <w:rFonts w:ascii="Times New Roman" w:cs="Times New Roman" w:eastAsia="Times New Roman" w:hAnsi="Times New Roman"/>
          <w:rtl w:val="0"/>
        </w:rPr>
        <w:t xml:space="preserve">Perspectives et enjeux</w:t>
      </w:r>
    </w:p>
    <w:p w:rsidR="00000000" w:rsidDel="00000000" w:rsidP="00000000" w:rsidRDefault="00000000" w:rsidRPr="00000000" w14:paraId="000005F6">
      <w:pPr>
        <w:jc w:val="both"/>
        <w:rPr>
          <w:rFonts w:ascii="Times New Roman" w:cs="Times New Roman" w:eastAsia="Times New Roman" w:hAnsi="Times New Roman"/>
        </w:rPr>
      </w:pPr>
      <w:bookmarkStart w:colFirst="0" w:colLast="0" w:name="_heading=h.cthcxd44zlk2" w:id="142"/>
      <w:bookmarkEnd w:id="142"/>
      <w:r w:rsidDel="00000000" w:rsidR="00000000" w:rsidRPr="00000000">
        <w:rPr>
          <w:rFonts w:ascii="Times New Roman" w:cs="Times New Roman" w:eastAsia="Times New Roman" w:hAnsi="Times New Roman"/>
          <w:rtl w:val="0"/>
        </w:rPr>
        <w:t xml:space="preserve">1. Gouvernance et contexte politique</w:t>
      </w:r>
    </w:p>
    <w:p w:rsidR="00000000" w:rsidDel="00000000" w:rsidP="00000000" w:rsidRDefault="00000000" w:rsidRPr="00000000" w14:paraId="000005F7">
      <w:pPr>
        <w:numPr>
          <w:ilvl w:val="0"/>
          <w:numId w:val="14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incertitudes liées aux changements de mandats,</w:t>
      </w:r>
    </w:p>
    <w:p w:rsidR="00000000" w:rsidDel="00000000" w:rsidP="00000000" w:rsidRDefault="00000000" w:rsidRPr="00000000" w14:paraId="000005F8">
      <w:pPr>
        <w:numPr>
          <w:ilvl w:val="0"/>
          <w:numId w:val="14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importance des décisions des métropoles.</w:t>
      </w:r>
    </w:p>
    <w:p w:rsidR="00000000" w:rsidDel="00000000" w:rsidP="00000000" w:rsidRDefault="00000000" w:rsidRPr="00000000" w14:paraId="000005F9">
      <w:pPr>
        <w:jc w:val="both"/>
        <w:rPr>
          <w:rFonts w:ascii="Times New Roman" w:cs="Times New Roman" w:eastAsia="Times New Roman" w:hAnsi="Times New Roman"/>
        </w:rPr>
      </w:pPr>
      <w:bookmarkStart w:colFirst="0" w:colLast="0" w:name="_heading=h.wgwvmozcj6s1" w:id="143"/>
      <w:bookmarkEnd w:id="143"/>
      <w:r w:rsidDel="00000000" w:rsidR="00000000" w:rsidRPr="00000000">
        <w:rPr>
          <w:rFonts w:ascii="Times New Roman" w:cs="Times New Roman" w:eastAsia="Times New Roman" w:hAnsi="Times New Roman"/>
          <w:rtl w:val="0"/>
        </w:rPr>
        <w:t xml:space="preserve">2. Environnement global de l’innovation</w:t>
      </w:r>
    </w:p>
    <w:p w:rsidR="00000000" w:rsidDel="00000000" w:rsidP="00000000" w:rsidRDefault="00000000" w:rsidRPr="00000000" w14:paraId="000005FA">
      <w:pPr>
        <w:numPr>
          <w:ilvl w:val="0"/>
          <w:numId w:val="6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importance des infrastructures :</w:t>
      </w:r>
    </w:p>
    <w:p w:rsidR="00000000" w:rsidDel="00000000" w:rsidP="00000000" w:rsidRDefault="00000000" w:rsidRPr="00000000" w14:paraId="000005FB">
      <w:pPr>
        <w:numPr>
          <w:ilvl w:val="1"/>
          <w:numId w:val="66"/>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transports,</w:t>
      </w:r>
    </w:p>
    <w:p w:rsidR="00000000" w:rsidDel="00000000" w:rsidP="00000000" w:rsidRDefault="00000000" w:rsidRPr="00000000" w14:paraId="000005FC">
      <w:pPr>
        <w:numPr>
          <w:ilvl w:val="1"/>
          <w:numId w:val="66"/>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logements,</w:t>
      </w:r>
    </w:p>
    <w:p w:rsidR="00000000" w:rsidDel="00000000" w:rsidP="00000000" w:rsidRDefault="00000000" w:rsidRPr="00000000" w14:paraId="000005FD">
      <w:pPr>
        <w:numPr>
          <w:ilvl w:val="1"/>
          <w:numId w:val="66"/>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équipements de recherche.</w:t>
      </w:r>
    </w:p>
    <w:p w:rsidR="00000000" w:rsidDel="00000000" w:rsidP="00000000" w:rsidRDefault="00000000" w:rsidRPr="00000000" w14:paraId="000005FE">
      <w:pPr>
        <w:jc w:val="both"/>
        <w:rPr>
          <w:rFonts w:ascii="Times New Roman" w:cs="Times New Roman" w:eastAsia="Times New Roman" w:hAnsi="Times New Roman"/>
        </w:rPr>
      </w:pPr>
      <w:bookmarkStart w:colFirst="0" w:colLast="0" w:name="_heading=h.mpj0k4epawlf" w:id="144"/>
      <w:bookmarkEnd w:id="144"/>
      <w:r w:rsidDel="00000000" w:rsidR="00000000" w:rsidRPr="00000000">
        <w:rPr>
          <w:rFonts w:ascii="Times New Roman" w:cs="Times New Roman" w:eastAsia="Times New Roman" w:hAnsi="Times New Roman"/>
          <w:rtl w:val="0"/>
        </w:rPr>
        <w:t xml:space="preserve">3. Relations avec les entreprises</w:t>
      </w:r>
    </w:p>
    <w:p w:rsidR="00000000" w:rsidDel="00000000" w:rsidP="00000000" w:rsidRDefault="00000000" w:rsidRPr="00000000" w14:paraId="000005FF">
      <w:pPr>
        <w:numPr>
          <w:ilvl w:val="0"/>
          <w:numId w:val="1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nécessité d’identifier les besoins des entreprises,</w:t>
      </w:r>
    </w:p>
    <w:p w:rsidR="00000000" w:rsidDel="00000000" w:rsidP="00000000" w:rsidRDefault="00000000" w:rsidRPr="00000000" w14:paraId="00000600">
      <w:pPr>
        <w:numPr>
          <w:ilvl w:val="0"/>
          <w:numId w:val="1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rôle des développeurs économiques,</w:t>
      </w:r>
    </w:p>
    <w:p w:rsidR="00000000" w:rsidDel="00000000" w:rsidP="00000000" w:rsidRDefault="00000000" w:rsidRPr="00000000" w14:paraId="00000601">
      <w:pPr>
        <w:numPr>
          <w:ilvl w:val="0"/>
          <w:numId w:val="1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mise en relation avec les laboratoires adaptés.</w:t>
      </w:r>
    </w:p>
    <w:p w:rsidR="00000000" w:rsidDel="00000000" w:rsidP="00000000" w:rsidRDefault="00000000" w:rsidRPr="00000000" w14:paraId="0000060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w:t>
      </w:r>
    </w:p>
    <w:p w:rsidR="00000000" w:rsidDel="00000000" w:rsidP="00000000" w:rsidRDefault="00000000" w:rsidRPr="00000000" w14:paraId="00000603">
      <w:pPr>
        <w:numPr>
          <w:ilvl w:val="0"/>
          <w:numId w:val="252"/>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dispositif PRICE à l’École des Mines, visant à rapprocher entreprises et recherche.</w:t>
      </w:r>
    </w:p>
    <w:p w:rsidR="00000000" w:rsidDel="00000000" w:rsidP="00000000" w:rsidRDefault="00000000" w:rsidRPr="00000000" w14:paraId="00000604">
      <w:pPr>
        <w:jc w:val="both"/>
        <w:rPr>
          <w:rFonts w:ascii="Times New Roman" w:cs="Times New Roman" w:eastAsia="Times New Roman" w:hAnsi="Times New Roman"/>
        </w:rPr>
      </w:pPr>
      <w:bookmarkStart w:colFirst="0" w:colLast="0" w:name="_heading=h.yz40diiobdiy" w:id="145"/>
      <w:bookmarkEnd w:id="145"/>
      <w:r w:rsidDel="00000000" w:rsidR="00000000" w:rsidRPr="00000000">
        <w:rPr>
          <w:rFonts w:ascii="Times New Roman" w:cs="Times New Roman" w:eastAsia="Times New Roman" w:hAnsi="Times New Roman"/>
          <w:rtl w:val="0"/>
        </w:rPr>
        <w:t xml:space="preserve">4. Sensibilisation</w:t>
      </w:r>
    </w:p>
    <w:p w:rsidR="00000000" w:rsidDel="00000000" w:rsidP="00000000" w:rsidRDefault="00000000" w:rsidRPr="00000000" w14:paraId="00000605">
      <w:pPr>
        <w:numPr>
          <w:ilvl w:val="0"/>
          <w:numId w:val="242"/>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importance de faire connaître les projets et les laboratoires,</w:t>
      </w:r>
    </w:p>
    <w:p w:rsidR="00000000" w:rsidDel="00000000" w:rsidP="00000000" w:rsidRDefault="00000000" w:rsidRPr="00000000" w14:paraId="00000606">
      <w:pPr>
        <w:numPr>
          <w:ilvl w:val="0"/>
          <w:numId w:val="242"/>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de recherches variées (acoustique, odeurs, etc.).</w:t>
      </w:r>
    </w:p>
    <w:p w:rsidR="00000000" w:rsidDel="00000000" w:rsidP="00000000" w:rsidRDefault="00000000" w:rsidRPr="00000000" w14:paraId="000006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8">
      <w:pPr>
        <w:jc w:val="both"/>
        <w:rPr>
          <w:rFonts w:ascii="Times New Roman" w:cs="Times New Roman" w:eastAsia="Times New Roman" w:hAnsi="Times New Roman"/>
        </w:rPr>
      </w:pPr>
      <w:bookmarkStart w:colFirst="0" w:colLast="0" w:name="_heading=h.snvlflsiaqw8" w:id="146"/>
      <w:bookmarkEnd w:id="146"/>
      <w:r w:rsidDel="00000000" w:rsidR="00000000" w:rsidRPr="00000000">
        <w:rPr>
          <w:rFonts w:ascii="Times New Roman" w:cs="Times New Roman" w:eastAsia="Times New Roman" w:hAnsi="Times New Roman"/>
          <w:rtl w:val="0"/>
        </w:rPr>
        <w:t xml:space="preserve">Financements</w:t>
      </w:r>
    </w:p>
    <w:p w:rsidR="00000000" w:rsidDel="00000000" w:rsidP="00000000" w:rsidRDefault="00000000" w:rsidRPr="00000000" w14:paraId="00000609">
      <w:pPr>
        <w:numPr>
          <w:ilvl w:val="0"/>
          <w:numId w:val="18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programmes publics de financement essentiels,</w:t>
      </w:r>
    </w:p>
    <w:p w:rsidR="00000000" w:rsidDel="00000000" w:rsidP="00000000" w:rsidRDefault="00000000" w:rsidRPr="00000000" w14:paraId="0000060A">
      <w:pPr>
        <w:numPr>
          <w:ilvl w:val="0"/>
          <w:numId w:val="18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fonds annuels pour études de marché et juridiques,</w:t>
      </w:r>
    </w:p>
    <w:p w:rsidR="00000000" w:rsidDel="00000000" w:rsidP="00000000" w:rsidRDefault="00000000" w:rsidRPr="00000000" w14:paraId="0000060B">
      <w:pPr>
        <w:numPr>
          <w:ilvl w:val="0"/>
          <w:numId w:val="18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contraintes budgétaires croissantes,</w:t>
      </w:r>
    </w:p>
    <w:p w:rsidR="00000000" w:rsidDel="00000000" w:rsidP="00000000" w:rsidRDefault="00000000" w:rsidRPr="00000000" w14:paraId="0000060C">
      <w:pPr>
        <w:numPr>
          <w:ilvl w:val="0"/>
          <w:numId w:val="18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rôle déterminant de la métropole et de la région.</w:t>
      </w:r>
    </w:p>
    <w:p w:rsidR="00000000" w:rsidDel="00000000" w:rsidP="00000000" w:rsidRDefault="00000000" w:rsidRPr="00000000" w14:paraId="0000060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CPER 2021–2027 constitue un cadre structurant :</w:t>
      </w:r>
    </w:p>
    <w:p w:rsidR="00000000" w:rsidDel="00000000" w:rsidP="00000000" w:rsidRDefault="00000000" w:rsidRPr="00000000" w14:paraId="0000060E">
      <w:pPr>
        <w:numPr>
          <w:ilvl w:val="0"/>
          <w:numId w:val="20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engagement de l’État,</w:t>
      </w:r>
    </w:p>
    <w:p w:rsidR="00000000" w:rsidDel="00000000" w:rsidP="00000000" w:rsidRDefault="00000000" w:rsidRPr="00000000" w14:paraId="0000060F">
      <w:pPr>
        <w:numPr>
          <w:ilvl w:val="0"/>
          <w:numId w:val="20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implication des collectivités territoriales.</w:t>
      </w:r>
    </w:p>
    <w:p w:rsidR="00000000" w:rsidDel="00000000" w:rsidP="00000000" w:rsidRDefault="00000000" w:rsidRPr="00000000" w14:paraId="00000610">
      <w:pPr>
        <w:jc w:val="both"/>
        <w:rPr>
          <w:rFonts w:ascii="Times New Roman" w:cs="Times New Roman" w:eastAsia="Times New Roman" w:hAnsi="Times New Roman"/>
        </w:rPr>
      </w:pPr>
      <w:bookmarkStart w:colFirst="0" w:colLast="0" w:name="_heading=h.l2eary8b517v" w:id="147"/>
      <w:bookmarkEnd w:id="147"/>
      <w:r w:rsidDel="00000000" w:rsidR="00000000" w:rsidRPr="00000000">
        <w:rPr>
          <w:rFonts w:ascii="Times New Roman" w:cs="Times New Roman" w:eastAsia="Times New Roman" w:hAnsi="Times New Roman"/>
          <w:rtl w:val="0"/>
        </w:rPr>
        <w:t xml:space="preserve">Coordination des acteurs</w:t>
      </w:r>
    </w:p>
    <w:p w:rsidR="00000000" w:rsidDel="00000000" w:rsidP="00000000" w:rsidRDefault="00000000" w:rsidRPr="00000000" w14:paraId="00000611">
      <w:pPr>
        <w:numPr>
          <w:ilvl w:val="0"/>
          <w:numId w:val="7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multiplicité des niveaux (national, régional, local),</w:t>
      </w:r>
    </w:p>
    <w:p w:rsidR="00000000" w:rsidDel="00000000" w:rsidP="00000000" w:rsidRDefault="00000000" w:rsidRPr="00000000" w14:paraId="00000612">
      <w:pPr>
        <w:numPr>
          <w:ilvl w:val="0"/>
          <w:numId w:val="7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nécessité de coordination,</w:t>
      </w:r>
    </w:p>
    <w:p w:rsidR="00000000" w:rsidDel="00000000" w:rsidP="00000000" w:rsidRDefault="00000000" w:rsidRPr="00000000" w14:paraId="00000613">
      <w:pPr>
        <w:numPr>
          <w:ilvl w:val="0"/>
          <w:numId w:val="7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organisation de webinaires et réunions régulières,</w:t>
      </w:r>
    </w:p>
    <w:p w:rsidR="00000000" w:rsidDel="00000000" w:rsidP="00000000" w:rsidRDefault="00000000" w:rsidRPr="00000000" w14:paraId="00000614">
      <w:pPr>
        <w:numPr>
          <w:ilvl w:val="0"/>
          <w:numId w:val="7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objectif : aligner les projets et les acteurs.</w:t>
      </w:r>
    </w:p>
    <w:p w:rsidR="00000000" w:rsidDel="00000000" w:rsidP="00000000" w:rsidRDefault="00000000" w:rsidRPr="00000000" w14:paraId="000006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6">
      <w:pPr>
        <w:jc w:val="both"/>
        <w:rPr>
          <w:rFonts w:ascii="Times New Roman" w:cs="Times New Roman" w:eastAsia="Times New Roman" w:hAnsi="Times New Roman"/>
        </w:rPr>
      </w:pPr>
      <w:bookmarkStart w:colFirst="0" w:colLast="0" w:name="_heading=h.4dwik375s56w" w:id="148"/>
      <w:bookmarkEnd w:id="148"/>
      <w:r w:rsidDel="00000000" w:rsidR="00000000" w:rsidRPr="00000000">
        <w:rPr>
          <w:rFonts w:ascii="Times New Roman" w:cs="Times New Roman" w:eastAsia="Times New Roman" w:hAnsi="Times New Roman"/>
          <w:rtl w:val="0"/>
        </w:rPr>
        <w:t xml:space="preserve">Accompagnement des étudiants entrepreneurs</w:t>
      </w:r>
    </w:p>
    <w:p w:rsidR="00000000" w:rsidDel="00000000" w:rsidP="00000000" w:rsidRDefault="00000000" w:rsidRPr="00000000" w14:paraId="00000617">
      <w:pPr>
        <w:jc w:val="both"/>
        <w:rPr>
          <w:rFonts w:ascii="Times New Roman" w:cs="Times New Roman" w:eastAsia="Times New Roman" w:hAnsi="Times New Roman"/>
        </w:rPr>
      </w:pPr>
      <w:bookmarkStart w:colFirst="0" w:colLast="0" w:name="_heading=h.van0f8s3ta8q" w:id="149"/>
      <w:bookmarkEnd w:id="149"/>
      <w:r w:rsidDel="00000000" w:rsidR="00000000" w:rsidRPr="00000000">
        <w:rPr>
          <w:rFonts w:ascii="Times New Roman" w:cs="Times New Roman" w:eastAsia="Times New Roman" w:hAnsi="Times New Roman"/>
          <w:rtl w:val="0"/>
        </w:rPr>
        <w:t xml:space="preserve">Préférence pour le local</w:t>
      </w:r>
    </w:p>
    <w:p w:rsidR="00000000" w:rsidDel="00000000" w:rsidP="00000000" w:rsidRDefault="00000000" w:rsidRPr="00000000" w14:paraId="00000618">
      <w:pPr>
        <w:numPr>
          <w:ilvl w:val="0"/>
          <w:numId w:val="1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besoin de proximité,</w:t>
      </w:r>
    </w:p>
    <w:p w:rsidR="00000000" w:rsidDel="00000000" w:rsidP="00000000" w:rsidRDefault="00000000" w:rsidRPr="00000000" w14:paraId="00000619">
      <w:pPr>
        <w:numPr>
          <w:ilvl w:val="0"/>
          <w:numId w:val="10"/>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importance du contact physique.</w:t>
      </w:r>
    </w:p>
    <w:p w:rsidR="00000000" w:rsidDel="00000000" w:rsidP="00000000" w:rsidRDefault="00000000" w:rsidRPr="00000000" w14:paraId="0000061A">
      <w:pPr>
        <w:jc w:val="both"/>
        <w:rPr>
          <w:rFonts w:ascii="Times New Roman" w:cs="Times New Roman" w:eastAsia="Times New Roman" w:hAnsi="Times New Roman"/>
        </w:rPr>
      </w:pPr>
      <w:bookmarkStart w:colFirst="0" w:colLast="0" w:name="_heading=h.5rra6glz205s" w:id="150"/>
      <w:bookmarkEnd w:id="150"/>
      <w:r w:rsidDel="00000000" w:rsidR="00000000" w:rsidRPr="00000000">
        <w:rPr>
          <w:rFonts w:ascii="Times New Roman" w:cs="Times New Roman" w:eastAsia="Times New Roman" w:hAnsi="Times New Roman"/>
          <w:rtl w:val="0"/>
        </w:rPr>
        <w:t xml:space="preserve">Internationalisation</w:t>
      </w:r>
    </w:p>
    <w:p w:rsidR="00000000" w:rsidDel="00000000" w:rsidP="00000000" w:rsidRDefault="00000000" w:rsidRPr="00000000" w14:paraId="0000061B">
      <w:pPr>
        <w:numPr>
          <w:ilvl w:val="0"/>
          <w:numId w:val="4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intervient dans un second temps,</w:t>
      </w:r>
    </w:p>
    <w:p w:rsidR="00000000" w:rsidDel="00000000" w:rsidP="00000000" w:rsidRDefault="00000000" w:rsidRPr="00000000" w14:paraId="0000061C">
      <w:pPr>
        <w:numPr>
          <w:ilvl w:val="0"/>
          <w:numId w:val="4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possibilité de mobiliser des fonds dédiés.</w:t>
      </w:r>
    </w:p>
    <w:p w:rsidR="00000000" w:rsidDel="00000000" w:rsidP="00000000" w:rsidRDefault="00000000" w:rsidRPr="00000000" w14:paraId="0000061D">
      <w:pPr>
        <w:jc w:val="both"/>
        <w:rPr>
          <w:rFonts w:ascii="Times New Roman" w:cs="Times New Roman" w:eastAsia="Times New Roman" w:hAnsi="Times New Roman"/>
        </w:rPr>
      </w:pPr>
      <w:bookmarkStart w:colFirst="0" w:colLast="0" w:name="_heading=h.7cfs3xs9sbrh" w:id="151"/>
      <w:bookmarkEnd w:id="151"/>
      <w:r w:rsidDel="00000000" w:rsidR="00000000" w:rsidRPr="00000000">
        <w:rPr>
          <w:rFonts w:ascii="Times New Roman" w:cs="Times New Roman" w:eastAsia="Times New Roman" w:hAnsi="Times New Roman"/>
          <w:rtl w:val="0"/>
        </w:rPr>
        <w:t xml:space="preserve">Besoins spécifiques des étudiants</w:t>
      </w:r>
    </w:p>
    <w:p w:rsidR="00000000" w:rsidDel="00000000" w:rsidP="00000000" w:rsidRDefault="00000000" w:rsidRPr="00000000" w14:paraId="0000061E">
      <w:pPr>
        <w:numPr>
          <w:ilvl w:val="0"/>
          <w:numId w:val="22"/>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sécurisation financière la première année,</w:t>
      </w:r>
    </w:p>
    <w:p w:rsidR="00000000" w:rsidDel="00000000" w:rsidP="00000000" w:rsidRDefault="00000000" w:rsidRPr="00000000" w14:paraId="0000061F">
      <w:pPr>
        <w:numPr>
          <w:ilvl w:val="0"/>
          <w:numId w:val="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période à fort risque d’échec,</w:t>
      </w:r>
    </w:p>
    <w:p w:rsidR="00000000" w:rsidDel="00000000" w:rsidP="00000000" w:rsidRDefault="00000000" w:rsidRPr="00000000" w14:paraId="00000620">
      <w:pPr>
        <w:numPr>
          <w:ilvl w:val="0"/>
          <w:numId w:val="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 à concilier projet et absence de revenus,</w:t>
      </w:r>
    </w:p>
    <w:p w:rsidR="00000000" w:rsidDel="00000000" w:rsidP="00000000" w:rsidRDefault="00000000" w:rsidRPr="00000000" w14:paraId="00000621">
      <w:pPr>
        <w:numPr>
          <w:ilvl w:val="0"/>
          <w:numId w:val="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engagement exigeant (temps de travail important),</w:t>
      </w:r>
    </w:p>
    <w:p w:rsidR="00000000" w:rsidDel="00000000" w:rsidP="00000000" w:rsidRDefault="00000000" w:rsidRPr="00000000" w14:paraId="00000622">
      <w:pPr>
        <w:numPr>
          <w:ilvl w:val="0"/>
          <w:numId w:val="22"/>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risque accru en cas de projet collectif.</w:t>
      </w:r>
    </w:p>
    <w:p w:rsidR="00000000" w:rsidDel="00000000" w:rsidP="00000000" w:rsidRDefault="00000000" w:rsidRPr="00000000" w14:paraId="0000062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4">
      <w:pPr>
        <w:jc w:val="both"/>
        <w:rPr>
          <w:rFonts w:ascii="Times New Roman" w:cs="Times New Roman" w:eastAsia="Times New Roman" w:hAnsi="Times New Roman"/>
        </w:rPr>
      </w:pPr>
      <w:bookmarkStart w:colFirst="0" w:colLast="0" w:name="_heading=h.8tqztdjy4tz4" w:id="152"/>
      <w:bookmarkEnd w:id="152"/>
      <w:r w:rsidDel="00000000" w:rsidR="00000000" w:rsidRPr="00000000">
        <w:rPr>
          <w:rFonts w:ascii="Times New Roman" w:cs="Times New Roman" w:eastAsia="Times New Roman" w:hAnsi="Times New Roman"/>
          <w:rtl w:val="0"/>
        </w:rPr>
        <w:t xml:space="preserve">Exemple de projet</w:t>
      </w:r>
    </w:p>
    <w:p w:rsidR="00000000" w:rsidDel="00000000" w:rsidP="00000000" w:rsidRDefault="00000000" w:rsidRPr="00000000" w14:paraId="00000625">
      <w:pPr>
        <w:numPr>
          <w:ilvl w:val="0"/>
          <w:numId w:val="201"/>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impression 3D en partenariat avec des vétérinaires pour la fabrication de dispositifs de soins (ex : plâtres pour animaux).</w:t>
      </w:r>
    </w:p>
    <w:p w:rsidR="00000000" w:rsidDel="00000000" w:rsidP="00000000" w:rsidRDefault="00000000" w:rsidRPr="00000000" w14:paraId="000006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7">
      <w:pPr>
        <w:jc w:val="both"/>
        <w:rPr>
          <w:rFonts w:ascii="Times New Roman" w:cs="Times New Roman" w:eastAsia="Times New Roman" w:hAnsi="Times New Roman"/>
        </w:rPr>
      </w:pPr>
      <w:bookmarkStart w:colFirst="0" w:colLast="0" w:name="_heading=h.l8qim4qhvct8" w:id="153"/>
      <w:bookmarkEnd w:id="153"/>
      <w:r w:rsidDel="00000000" w:rsidR="00000000" w:rsidRPr="00000000">
        <w:rPr>
          <w:rFonts w:ascii="Times New Roman" w:cs="Times New Roman" w:eastAsia="Times New Roman" w:hAnsi="Times New Roman"/>
          <w:rtl w:val="0"/>
        </w:rPr>
        <w:t xml:space="preserve">Indicateurs de performance</w:t>
      </w:r>
    </w:p>
    <w:p w:rsidR="00000000" w:rsidDel="00000000" w:rsidP="00000000" w:rsidRDefault="00000000" w:rsidRPr="00000000" w14:paraId="00000628">
      <w:pPr>
        <w:numPr>
          <w:ilvl w:val="0"/>
          <w:numId w:val="14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de structures accompagnées,</w:t>
      </w:r>
    </w:p>
    <w:p w:rsidR="00000000" w:rsidDel="00000000" w:rsidP="00000000" w:rsidRDefault="00000000" w:rsidRPr="00000000" w14:paraId="00000629">
      <w:pPr>
        <w:numPr>
          <w:ilvl w:val="0"/>
          <w:numId w:val="14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nombre de participants aux dispositifs (ex : SEM’Inov),</w:t>
      </w:r>
    </w:p>
    <w:p w:rsidR="00000000" w:rsidDel="00000000" w:rsidP="00000000" w:rsidRDefault="00000000" w:rsidRPr="00000000" w14:paraId="0000062A">
      <w:pPr>
        <w:numPr>
          <w:ilvl w:val="0"/>
          <w:numId w:val="14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 500 entreprises accompagnées par an.</w:t>
      </w:r>
    </w:p>
    <w:p w:rsidR="00000000" w:rsidDel="00000000" w:rsidP="00000000" w:rsidRDefault="00000000" w:rsidRPr="00000000" w14:paraId="0000062B">
      <w:pPr>
        <w:jc w:val="both"/>
        <w:rPr>
          <w:rFonts w:ascii="Times New Roman" w:cs="Times New Roman" w:eastAsia="Times New Roman" w:hAnsi="Times New Roman"/>
        </w:rPr>
      </w:pPr>
      <w:bookmarkStart w:colFirst="0" w:colLast="0" w:name="_heading=h.80zcz9qypnlk" w:id="154"/>
      <w:bookmarkEnd w:id="154"/>
      <w:r w:rsidDel="00000000" w:rsidR="00000000" w:rsidRPr="00000000">
        <w:rPr>
          <w:rFonts w:ascii="Times New Roman" w:cs="Times New Roman" w:eastAsia="Times New Roman" w:hAnsi="Times New Roman"/>
          <w:rtl w:val="0"/>
        </w:rPr>
        <w:t xml:space="preserve">Répartition sectorielle</w:t>
      </w:r>
    </w:p>
    <w:p w:rsidR="00000000" w:rsidDel="00000000" w:rsidP="00000000" w:rsidRDefault="00000000" w:rsidRPr="00000000" w14:paraId="0000062C">
      <w:pPr>
        <w:numPr>
          <w:ilvl w:val="0"/>
          <w:numId w:val="10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évolution des secteurs (ex : ESS auparavant),</w:t>
      </w:r>
    </w:p>
    <w:p w:rsidR="00000000" w:rsidDel="00000000" w:rsidP="00000000" w:rsidRDefault="00000000" w:rsidRPr="00000000" w14:paraId="0000062D">
      <w:pPr>
        <w:numPr>
          <w:ilvl w:val="0"/>
          <w:numId w:val="10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aujourd’hui :</w:t>
      </w:r>
    </w:p>
    <w:p w:rsidR="00000000" w:rsidDel="00000000" w:rsidP="00000000" w:rsidRDefault="00000000" w:rsidRPr="00000000" w14:paraId="0000062E">
      <w:pPr>
        <w:numPr>
          <w:ilvl w:val="1"/>
          <w:numId w:val="108"/>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industrie / numérique,</w:t>
      </w:r>
    </w:p>
    <w:p w:rsidR="00000000" w:rsidDel="00000000" w:rsidP="00000000" w:rsidRDefault="00000000" w:rsidRPr="00000000" w14:paraId="0000062F">
      <w:pPr>
        <w:numPr>
          <w:ilvl w:val="1"/>
          <w:numId w:val="108"/>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santé,</w:t>
      </w:r>
    </w:p>
    <w:p w:rsidR="00000000" w:rsidDel="00000000" w:rsidP="00000000" w:rsidRDefault="00000000" w:rsidRPr="00000000" w14:paraId="00000630">
      <w:pPr>
        <w:numPr>
          <w:ilvl w:val="1"/>
          <w:numId w:val="108"/>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artisanat (plus marginal).</w:t>
      </w:r>
    </w:p>
    <w:p w:rsidR="00000000" w:rsidDel="00000000" w:rsidP="00000000" w:rsidRDefault="00000000" w:rsidRPr="00000000" w14:paraId="00000631">
      <w:pPr>
        <w:jc w:val="both"/>
        <w:rPr>
          <w:rFonts w:ascii="Times New Roman" w:cs="Times New Roman" w:eastAsia="Times New Roman" w:hAnsi="Times New Roman"/>
        </w:rPr>
      </w:pPr>
      <w:bookmarkStart w:colFirst="0" w:colLast="0" w:name="_heading=h.rngol6m8gmj" w:id="155"/>
      <w:bookmarkEnd w:id="155"/>
      <w:r w:rsidDel="00000000" w:rsidR="00000000" w:rsidRPr="00000000">
        <w:rPr>
          <w:rFonts w:ascii="Times New Roman" w:cs="Times New Roman" w:eastAsia="Times New Roman" w:hAnsi="Times New Roman"/>
          <w:rtl w:val="0"/>
        </w:rPr>
        <w:t xml:space="preserve">Dispositifs spécifiques</w:t>
      </w:r>
    </w:p>
    <w:p w:rsidR="00000000" w:rsidDel="00000000" w:rsidP="00000000" w:rsidRDefault="00000000" w:rsidRPr="00000000" w14:paraId="00000632">
      <w:pPr>
        <w:numPr>
          <w:ilvl w:val="0"/>
          <w:numId w:val="10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pépinières thématisées (ex : logistique),</w:t>
      </w:r>
    </w:p>
    <w:p w:rsidR="00000000" w:rsidDel="00000000" w:rsidP="00000000" w:rsidRDefault="00000000" w:rsidRPr="00000000" w14:paraId="00000633">
      <w:pPr>
        <w:numPr>
          <w:ilvl w:val="0"/>
          <w:numId w:val="10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fonds de soutien à la recherche et à l’innovation (Fondation de l’Université de Lyon) :</w:t>
      </w:r>
    </w:p>
    <w:p w:rsidR="00000000" w:rsidDel="00000000" w:rsidP="00000000" w:rsidRDefault="00000000" w:rsidRPr="00000000" w14:paraId="00000634">
      <w:pPr>
        <w:numPr>
          <w:ilvl w:val="1"/>
          <w:numId w:val="101"/>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financement de 3 000 à 5 000 € par an,</w:t>
      </w:r>
    </w:p>
    <w:p w:rsidR="00000000" w:rsidDel="00000000" w:rsidP="00000000" w:rsidRDefault="00000000" w:rsidRPr="00000000" w14:paraId="00000635">
      <w:pPr>
        <w:numPr>
          <w:ilvl w:val="1"/>
          <w:numId w:val="101"/>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soutien à des projets collaboratifs,</w:t>
      </w:r>
    </w:p>
    <w:p w:rsidR="00000000" w:rsidDel="00000000" w:rsidP="00000000" w:rsidRDefault="00000000" w:rsidRPr="00000000" w14:paraId="00000636">
      <w:pPr>
        <w:numPr>
          <w:ilvl w:val="1"/>
          <w:numId w:val="101"/>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lien entre startups, PME et laboratoires.</w:t>
      </w:r>
    </w:p>
    <w:p w:rsidR="00000000" w:rsidDel="00000000" w:rsidP="00000000" w:rsidRDefault="00000000" w:rsidRPr="00000000" w14:paraId="0000063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w:t>
      </w:r>
    </w:p>
    <w:p w:rsidR="00000000" w:rsidDel="00000000" w:rsidP="00000000" w:rsidRDefault="00000000" w:rsidRPr="00000000" w14:paraId="00000638">
      <w:pPr>
        <w:numPr>
          <w:ilvl w:val="0"/>
          <w:numId w:val="169"/>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projet sur les probiotiques intestinaux en lien avec la recherche médicale.</w:t>
      </w:r>
    </w:p>
    <w:p w:rsidR="00000000" w:rsidDel="00000000" w:rsidP="00000000" w:rsidRDefault="00000000" w:rsidRPr="00000000" w14:paraId="00000639">
      <w:pPr>
        <w:jc w:val="both"/>
        <w:rPr>
          <w:rFonts w:ascii="Times New Roman" w:cs="Times New Roman" w:eastAsia="Times New Roman" w:hAnsi="Times New Roman"/>
        </w:rPr>
      </w:pPr>
      <w:bookmarkStart w:colFirst="0" w:colLast="0" w:name="_heading=h.2pt31vx5yyky" w:id="156"/>
      <w:bookmarkEnd w:id="156"/>
      <w:r w:rsidDel="00000000" w:rsidR="00000000" w:rsidRPr="00000000">
        <w:rPr>
          <w:rFonts w:ascii="Times New Roman" w:cs="Times New Roman" w:eastAsia="Times New Roman" w:hAnsi="Times New Roman"/>
          <w:rtl w:val="0"/>
        </w:rPr>
        <w:t xml:space="preserve">Limite identifiée</w:t>
      </w:r>
    </w:p>
    <w:p w:rsidR="00000000" w:rsidDel="00000000" w:rsidP="00000000" w:rsidRDefault="00000000" w:rsidRPr="00000000" w14:paraId="0000063A">
      <w:pPr>
        <w:numPr>
          <w:ilvl w:val="0"/>
          <w:numId w:val="19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décalage de temporalité entre entreprises et laboratoires,</w:t>
      </w:r>
    </w:p>
    <w:p w:rsidR="00000000" w:rsidDel="00000000" w:rsidP="00000000" w:rsidRDefault="00000000" w:rsidRPr="00000000" w14:paraId="0000063B">
      <w:pPr>
        <w:numPr>
          <w:ilvl w:val="0"/>
          <w:numId w:val="19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besoin d’harmonisation.</w:t>
      </w:r>
    </w:p>
    <w:p w:rsidR="00000000" w:rsidDel="00000000" w:rsidP="00000000" w:rsidRDefault="00000000" w:rsidRPr="00000000" w14:paraId="0000063C">
      <w:pPr>
        <w:jc w:val="both"/>
        <w:rPr>
          <w:rFonts w:ascii="Times New Roman" w:cs="Times New Roman" w:eastAsia="Times New Roman" w:hAnsi="Times New Roman"/>
        </w:rPr>
      </w:pPr>
      <w:bookmarkStart w:colFirst="0" w:colLast="0" w:name="_heading=h.dtpiqfmxzby7" w:id="157"/>
      <w:bookmarkEnd w:id="157"/>
      <w:r w:rsidDel="00000000" w:rsidR="00000000" w:rsidRPr="00000000">
        <w:rPr>
          <w:rFonts w:ascii="Times New Roman" w:cs="Times New Roman" w:eastAsia="Times New Roman" w:hAnsi="Times New Roman"/>
          <w:rtl w:val="0"/>
        </w:rPr>
        <w:t xml:space="preserve">Projets et initiatives complémentaires</w:t>
      </w:r>
    </w:p>
    <w:p w:rsidR="00000000" w:rsidDel="00000000" w:rsidP="00000000" w:rsidRDefault="00000000" w:rsidRPr="00000000" w14:paraId="0000063D">
      <w:pPr>
        <w:jc w:val="both"/>
        <w:rPr>
          <w:rFonts w:ascii="Times New Roman" w:cs="Times New Roman" w:eastAsia="Times New Roman" w:hAnsi="Times New Roman"/>
        </w:rPr>
      </w:pPr>
      <w:bookmarkStart w:colFirst="0" w:colLast="0" w:name="_heading=h.qogitqx3en6x" w:id="158"/>
      <w:bookmarkEnd w:id="158"/>
      <w:r w:rsidDel="00000000" w:rsidR="00000000" w:rsidRPr="00000000">
        <w:rPr>
          <w:rFonts w:ascii="Times New Roman" w:cs="Times New Roman" w:eastAsia="Times New Roman" w:hAnsi="Times New Roman"/>
          <w:rtl w:val="0"/>
        </w:rPr>
        <w:t xml:space="preserve">Observatoire étudiant (en projet)</w:t>
      </w:r>
    </w:p>
    <w:p w:rsidR="00000000" w:rsidDel="00000000" w:rsidP="00000000" w:rsidRDefault="00000000" w:rsidRPr="00000000" w14:paraId="0000063E">
      <w:pPr>
        <w:numPr>
          <w:ilvl w:val="0"/>
          <w:numId w:val="14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cartographie des laboratoires Lyon–Saint-Étienne,</w:t>
      </w:r>
    </w:p>
    <w:p w:rsidR="00000000" w:rsidDel="00000000" w:rsidP="00000000" w:rsidRDefault="00000000" w:rsidRPr="00000000" w14:paraId="0000063F">
      <w:pPr>
        <w:numPr>
          <w:ilvl w:val="0"/>
          <w:numId w:val="14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identification des compétences,</w:t>
      </w:r>
    </w:p>
    <w:p w:rsidR="00000000" w:rsidDel="00000000" w:rsidP="00000000" w:rsidRDefault="00000000" w:rsidRPr="00000000" w14:paraId="00000640">
      <w:pPr>
        <w:numPr>
          <w:ilvl w:val="0"/>
          <w:numId w:val="140"/>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mise en réseau à l’échelle nationale et internationale.</w:t>
      </w:r>
    </w:p>
    <w:p w:rsidR="00000000" w:rsidDel="00000000" w:rsidP="00000000" w:rsidRDefault="00000000" w:rsidRPr="00000000" w14:paraId="00000641">
      <w:pPr>
        <w:jc w:val="both"/>
        <w:rPr>
          <w:rFonts w:ascii="Times New Roman" w:cs="Times New Roman" w:eastAsia="Times New Roman" w:hAnsi="Times New Roman"/>
        </w:rPr>
      </w:pPr>
      <w:bookmarkStart w:colFirst="0" w:colLast="0" w:name="_heading=h.9sk2993tsfkh" w:id="159"/>
      <w:bookmarkEnd w:id="159"/>
      <w:r w:rsidDel="00000000" w:rsidR="00000000" w:rsidRPr="00000000">
        <w:rPr>
          <w:rFonts w:ascii="Times New Roman" w:cs="Times New Roman" w:eastAsia="Times New Roman" w:hAnsi="Times New Roman"/>
          <w:rtl w:val="0"/>
        </w:rPr>
        <w:t xml:space="preserve">Culture scientifique et technique (CSTI)</w:t>
      </w:r>
    </w:p>
    <w:p w:rsidR="00000000" w:rsidDel="00000000" w:rsidP="00000000" w:rsidRDefault="00000000" w:rsidRPr="00000000" w14:paraId="00000642">
      <w:pPr>
        <w:numPr>
          <w:ilvl w:val="0"/>
          <w:numId w:val="20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sensibilisation du grand public,</w:t>
      </w:r>
    </w:p>
    <w:p w:rsidR="00000000" w:rsidDel="00000000" w:rsidP="00000000" w:rsidRDefault="00000000" w:rsidRPr="00000000" w14:paraId="00000643">
      <w:pPr>
        <w:numPr>
          <w:ilvl w:val="0"/>
          <w:numId w:val="20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de La Rotonde :</w:t>
      </w:r>
    </w:p>
    <w:p w:rsidR="00000000" w:rsidDel="00000000" w:rsidP="00000000" w:rsidRDefault="00000000" w:rsidRPr="00000000" w14:paraId="00000644">
      <w:pPr>
        <w:numPr>
          <w:ilvl w:val="1"/>
          <w:numId w:val="200"/>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actions auprès des jeunes publics,</w:t>
      </w:r>
    </w:p>
    <w:p w:rsidR="00000000" w:rsidDel="00000000" w:rsidP="00000000" w:rsidRDefault="00000000" w:rsidRPr="00000000" w14:paraId="00000645">
      <w:pPr>
        <w:numPr>
          <w:ilvl w:val="1"/>
          <w:numId w:val="200"/>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rôle dans la formation des profils innovants.</w:t>
      </w:r>
    </w:p>
    <w:p w:rsidR="00000000" w:rsidDel="00000000" w:rsidP="00000000" w:rsidRDefault="00000000" w:rsidRPr="00000000" w14:paraId="0000064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7">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9">
      <w:pPr>
        <w:pStyle w:val="Heading3"/>
        <w:jc w:val="both"/>
        <w:rPr>
          <w:rFonts w:ascii="Times New Roman" w:cs="Times New Roman" w:eastAsia="Times New Roman" w:hAnsi="Times New Roman"/>
        </w:rPr>
      </w:pPr>
      <w:bookmarkStart w:colFirst="0" w:colLast="0" w:name="_heading=h.gq29of8zgwrq" w:id="160"/>
      <w:bookmarkEnd w:id="160"/>
      <w:r w:rsidDel="00000000" w:rsidR="00000000" w:rsidRPr="00000000">
        <w:rPr>
          <w:rFonts w:ascii="Times New Roman" w:cs="Times New Roman" w:eastAsia="Times New Roman" w:hAnsi="Times New Roman"/>
          <w:rtl w:val="0"/>
        </w:rPr>
        <w:t xml:space="preserve">4. Nathalie Dompnier</w:t>
      </w:r>
    </w:p>
    <w:p w:rsidR="00000000" w:rsidDel="00000000" w:rsidP="00000000" w:rsidRDefault="00000000" w:rsidRPr="00000000" w14:paraId="0000064A">
      <w:pPr>
        <w:jc w:val="both"/>
        <w:rPr>
          <w:rFonts w:ascii="Times New Roman" w:cs="Times New Roman" w:eastAsia="Times New Roman" w:hAnsi="Times New Roman"/>
        </w:rPr>
      </w:pPr>
      <w:bookmarkStart w:colFirst="0" w:colLast="0" w:name="_heading=h.h4qz8jo4m9kd" w:id="161"/>
      <w:bookmarkEnd w:id="161"/>
      <w:r w:rsidDel="00000000" w:rsidR="00000000" w:rsidRPr="00000000">
        <w:rPr>
          <w:rFonts w:ascii="Times New Roman" w:cs="Times New Roman" w:eastAsia="Times New Roman" w:hAnsi="Times New Roman"/>
          <w:rtl w:val="0"/>
        </w:rPr>
        <w:t xml:space="preserve">Définition de l’innovation</w:t>
      </w:r>
    </w:p>
    <w:p w:rsidR="00000000" w:rsidDel="00000000" w:rsidP="00000000" w:rsidRDefault="00000000" w:rsidRPr="00000000" w14:paraId="0000064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 pouvez-vous définir l’innovation ? (vision globale et politique)</w:t>
      </w:r>
    </w:p>
    <w:p w:rsidR="00000000" w:rsidDel="00000000" w:rsidP="00000000" w:rsidRDefault="00000000" w:rsidRPr="00000000" w14:paraId="0000064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une perspective académique, l’innovation peut être définie comme l’ensemble des actions qui contribuent aux transformations et à l’adaptation de la société, dans toutes ses dimensions :</w:t>
      </w:r>
    </w:p>
    <w:p w:rsidR="00000000" w:rsidDel="00000000" w:rsidP="00000000" w:rsidRDefault="00000000" w:rsidRPr="00000000" w14:paraId="0000064D">
      <w:pPr>
        <w:numPr>
          <w:ilvl w:val="0"/>
          <w:numId w:val="25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technologique,</w:t>
      </w:r>
    </w:p>
    <w:p w:rsidR="00000000" w:rsidDel="00000000" w:rsidP="00000000" w:rsidRDefault="00000000" w:rsidRPr="00000000" w14:paraId="0000064E">
      <w:pPr>
        <w:numPr>
          <w:ilvl w:val="0"/>
          <w:numId w:val="25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sociale,</w:t>
      </w:r>
    </w:p>
    <w:p w:rsidR="00000000" w:rsidDel="00000000" w:rsidP="00000000" w:rsidRDefault="00000000" w:rsidRPr="00000000" w14:paraId="0000064F">
      <w:pPr>
        <w:numPr>
          <w:ilvl w:val="0"/>
          <w:numId w:val="25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publique.</w:t>
      </w:r>
    </w:p>
    <w:p w:rsidR="00000000" w:rsidDel="00000000" w:rsidP="00000000" w:rsidRDefault="00000000" w:rsidRPr="00000000" w14:paraId="0000065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l’accent est souvent mis sur le transfert technologique, il apparaît nécessaire d’élargir cette définition, notamment en intégrant :</w:t>
      </w:r>
    </w:p>
    <w:p w:rsidR="00000000" w:rsidDel="00000000" w:rsidP="00000000" w:rsidRDefault="00000000" w:rsidRPr="00000000" w14:paraId="00000651">
      <w:pPr>
        <w:numPr>
          <w:ilvl w:val="0"/>
          <w:numId w:val="1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partenariats avec les acteurs de la société,</w:t>
      </w:r>
    </w:p>
    <w:p w:rsidR="00000000" w:rsidDel="00000000" w:rsidP="00000000" w:rsidRDefault="00000000" w:rsidRPr="00000000" w14:paraId="00000652">
      <w:pPr>
        <w:numPr>
          <w:ilvl w:val="0"/>
          <w:numId w:val="1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dimensions non technologiques de l’innovation.</w:t>
      </w:r>
    </w:p>
    <w:p w:rsidR="00000000" w:rsidDel="00000000" w:rsidP="00000000" w:rsidRDefault="00000000" w:rsidRPr="00000000" w14:paraId="0000065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4">
      <w:pPr>
        <w:jc w:val="both"/>
        <w:rPr>
          <w:rFonts w:ascii="Times New Roman" w:cs="Times New Roman" w:eastAsia="Times New Roman" w:hAnsi="Times New Roman"/>
        </w:rPr>
      </w:pPr>
      <w:bookmarkStart w:colFirst="0" w:colLast="0" w:name="_heading=h.nerbamiqctto" w:id="162"/>
      <w:bookmarkEnd w:id="162"/>
      <w:r w:rsidDel="00000000" w:rsidR="00000000" w:rsidRPr="00000000">
        <w:rPr>
          <w:rFonts w:ascii="Times New Roman" w:cs="Times New Roman" w:eastAsia="Times New Roman" w:hAnsi="Times New Roman"/>
          <w:rtl w:val="0"/>
        </w:rPr>
        <w:t xml:space="preserve">Place de l’innovation dans la stratégie des établissements</w:t>
      </w:r>
    </w:p>
    <w:p w:rsidR="00000000" w:rsidDel="00000000" w:rsidP="00000000" w:rsidRDefault="00000000" w:rsidRPr="00000000" w14:paraId="0000065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manière générale, les établissements d’enseignement supérieur sont fortement incités à s’investir dans l’innovation, en particulier :</w:t>
      </w:r>
    </w:p>
    <w:p w:rsidR="00000000" w:rsidDel="00000000" w:rsidP="00000000" w:rsidRDefault="00000000" w:rsidRPr="00000000" w14:paraId="00000656">
      <w:pPr>
        <w:numPr>
          <w:ilvl w:val="0"/>
          <w:numId w:val="13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les domaines technologiques et industriels,</w:t>
      </w:r>
    </w:p>
    <w:p w:rsidR="00000000" w:rsidDel="00000000" w:rsidP="00000000" w:rsidRDefault="00000000" w:rsidRPr="00000000" w14:paraId="00000657">
      <w:pPr>
        <w:numPr>
          <w:ilvl w:val="0"/>
          <w:numId w:val="13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sous l’impulsion du ministère de l’Industrie et de l’Innovation.</w:t>
      </w:r>
    </w:p>
    <w:p w:rsidR="00000000" w:rsidDel="00000000" w:rsidP="00000000" w:rsidRDefault="00000000" w:rsidRPr="00000000" w14:paraId="0000065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Cette dynamique s’est traduite par :</w:t>
      </w:r>
    </w:p>
    <w:p w:rsidR="00000000" w:rsidDel="00000000" w:rsidP="00000000" w:rsidRDefault="00000000" w:rsidRPr="00000000" w14:paraId="00000659">
      <w:pPr>
        <w:numPr>
          <w:ilvl w:val="0"/>
          <w:numId w:val="102"/>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développement de startups,</w:t>
      </w:r>
    </w:p>
    <w:p w:rsidR="00000000" w:rsidDel="00000000" w:rsidP="00000000" w:rsidRDefault="00000000" w:rsidRPr="00000000" w14:paraId="0000065A">
      <w:pPr>
        <w:numPr>
          <w:ilvl w:val="0"/>
          <w:numId w:val="10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création de spin-offs,</w:t>
      </w:r>
    </w:p>
    <w:p w:rsidR="00000000" w:rsidDel="00000000" w:rsidP="00000000" w:rsidRDefault="00000000" w:rsidRPr="00000000" w14:paraId="0000065B">
      <w:pPr>
        <w:numPr>
          <w:ilvl w:val="0"/>
          <w:numId w:val="102"/>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renforcement de la recherche partenariale.</w:t>
      </w:r>
    </w:p>
    <w:p w:rsidR="00000000" w:rsidDel="00000000" w:rsidP="00000000" w:rsidRDefault="00000000" w:rsidRPr="00000000" w14:paraId="0000065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établissements du site Lyon–Saint-Étienne ont globalement anticipé ces orientations et se sont inscrits dans cette dynamique.</w:t>
      </w:r>
    </w:p>
    <w:p w:rsidR="00000000" w:rsidDel="00000000" w:rsidP="00000000" w:rsidRDefault="00000000" w:rsidRPr="00000000" w14:paraId="0000065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Cependant :</w:t>
      </w:r>
    </w:p>
    <w:p w:rsidR="00000000" w:rsidDel="00000000" w:rsidP="00000000" w:rsidRDefault="00000000" w:rsidRPr="00000000" w14:paraId="0000065E">
      <w:pPr>
        <w:numPr>
          <w:ilvl w:val="0"/>
          <w:numId w:val="79"/>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sociale et publique n’est pas directement ciblée par ces politiques nationales.</w:t>
      </w:r>
    </w:p>
    <w:p w:rsidR="00000000" w:rsidDel="00000000" w:rsidP="00000000" w:rsidRDefault="00000000" w:rsidRPr="00000000" w14:paraId="0000065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 l’échelle de la COMUE, des initiatives ont été prises pour combler ce manque :</w:t>
      </w:r>
    </w:p>
    <w:p w:rsidR="00000000" w:rsidDel="00000000" w:rsidP="00000000" w:rsidRDefault="00000000" w:rsidRPr="00000000" w14:paraId="00000660">
      <w:pPr>
        <w:numPr>
          <w:ilvl w:val="0"/>
          <w:numId w:val="3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plateforme dédiée,</w:t>
      </w:r>
    </w:p>
    <w:p w:rsidR="00000000" w:rsidDel="00000000" w:rsidP="00000000" w:rsidRDefault="00000000" w:rsidRPr="00000000" w14:paraId="00000661">
      <w:pPr>
        <w:numPr>
          <w:ilvl w:val="0"/>
          <w:numId w:val="3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boutique des sciences,</w:t>
      </w:r>
    </w:p>
    <w:p w:rsidR="00000000" w:rsidDel="00000000" w:rsidP="00000000" w:rsidRDefault="00000000" w:rsidRPr="00000000" w14:paraId="00000662">
      <w:pPr>
        <w:numPr>
          <w:ilvl w:val="0"/>
          <w:numId w:val="3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dispositifs d’innovation sociale et publique,</w:t>
      </w:r>
    </w:p>
    <w:p w:rsidR="00000000" w:rsidDel="00000000" w:rsidP="00000000" w:rsidRDefault="00000000" w:rsidRPr="00000000" w14:paraId="00000663">
      <w:pPr>
        <w:numPr>
          <w:ilvl w:val="0"/>
          <w:numId w:val="30"/>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partenariats avec les collectivités territoriales et les associations.</w:t>
      </w:r>
    </w:p>
    <w:p w:rsidR="00000000" w:rsidDel="00000000" w:rsidP="00000000" w:rsidRDefault="00000000" w:rsidRPr="00000000" w14:paraId="0000066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Beaucoup d’acteurs sont déjà engagés dans des démarches d’innovation sociale, sans nécessairement les identifier comme telles. Il existe donc un enjeu de valorisation.</w:t>
      </w:r>
    </w:p>
    <w:p w:rsidR="00000000" w:rsidDel="00000000" w:rsidP="00000000" w:rsidRDefault="00000000" w:rsidRPr="00000000" w14:paraId="0000066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6">
      <w:pPr>
        <w:jc w:val="both"/>
        <w:rPr>
          <w:rFonts w:ascii="Times New Roman" w:cs="Times New Roman" w:eastAsia="Times New Roman" w:hAnsi="Times New Roman"/>
        </w:rPr>
      </w:pPr>
      <w:bookmarkStart w:colFirst="0" w:colLast="0" w:name="_heading=h.w1th17sh038n" w:id="163"/>
      <w:bookmarkEnd w:id="163"/>
      <w:r w:rsidDel="00000000" w:rsidR="00000000" w:rsidRPr="00000000">
        <w:rPr>
          <w:rFonts w:ascii="Times New Roman" w:cs="Times New Roman" w:eastAsia="Times New Roman" w:hAnsi="Times New Roman"/>
          <w:rtl w:val="0"/>
        </w:rPr>
        <w:t xml:space="preserve">Rôle de la COMUE et structuration du site</w:t>
      </w:r>
    </w:p>
    <w:p w:rsidR="00000000" w:rsidDel="00000000" w:rsidP="00000000" w:rsidRDefault="00000000" w:rsidRPr="00000000" w14:paraId="0000066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 l’échelle du site, l’innovation est portée collectivement et constitue une compétence de la COMUE.</w:t>
      </w:r>
    </w:p>
    <w:p w:rsidR="00000000" w:rsidDel="00000000" w:rsidP="00000000" w:rsidRDefault="00000000" w:rsidRPr="00000000" w14:paraId="0000066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Objectifs :</w:t>
      </w:r>
    </w:p>
    <w:p w:rsidR="00000000" w:rsidDel="00000000" w:rsidP="00000000" w:rsidRDefault="00000000" w:rsidRPr="00000000" w14:paraId="00000669">
      <w:pPr>
        <w:numPr>
          <w:ilvl w:val="0"/>
          <w:numId w:val="10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assurer la cohérence,</w:t>
      </w:r>
    </w:p>
    <w:p w:rsidR="00000000" w:rsidDel="00000000" w:rsidP="00000000" w:rsidRDefault="00000000" w:rsidRPr="00000000" w14:paraId="0000066A">
      <w:pPr>
        <w:numPr>
          <w:ilvl w:val="0"/>
          <w:numId w:val="10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améliorer la visibilité,</w:t>
      </w:r>
    </w:p>
    <w:p w:rsidR="00000000" w:rsidDel="00000000" w:rsidP="00000000" w:rsidRDefault="00000000" w:rsidRPr="00000000" w14:paraId="0000066B">
      <w:pPr>
        <w:numPr>
          <w:ilvl w:val="0"/>
          <w:numId w:val="100"/>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coordonner les initiatives.</w:t>
      </w:r>
    </w:p>
    <w:p w:rsidR="00000000" w:rsidDel="00000000" w:rsidP="00000000" w:rsidRDefault="00000000" w:rsidRPr="00000000" w14:paraId="0000066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COMUE répond notamment à des appels à projets comme les PUI (Pôles universitaires d’innovation), avec un positionnement dynamique.</w:t>
      </w:r>
    </w:p>
    <w:p w:rsidR="00000000" w:rsidDel="00000000" w:rsidP="00000000" w:rsidRDefault="00000000" w:rsidRPr="00000000" w14:paraId="0000066D">
      <w:pPr>
        <w:jc w:val="both"/>
        <w:rPr>
          <w:rFonts w:ascii="Times New Roman" w:cs="Times New Roman" w:eastAsia="Times New Roman" w:hAnsi="Times New Roman"/>
        </w:rPr>
      </w:pPr>
      <w:bookmarkStart w:colFirst="0" w:colLast="0" w:name="_heading=h.m3h8u3tyzrvo" w:id="164"/>
      <w:bookmarkEnd w:id="164"/>
      <w:r w:rsidDel="00000000" w:rsidR="00000000" w:rsidRPr="00000000">
        <w:rPr>
          <w:rFonts w:ascii="Times New Roman" w:cs="Times New Roman" w:eastAsia="Times New Roman" w:hAnsi="Times New Roman"/>
          <w:rtl w:val="0"/>
        </w:rPr>
        <w:t xml:space="preserve">Évolution de la feuille de route du PUI</w:t>
      </w:r>
    </w:p>
    <w:p w:rsidR="00000000" w:rsidDel="00000000" w:rsidP="00000000" w:rsidRDefault="00000000" w:rsidRPr="00000000" w14:paraId="0000066E">
      <w:pPr>
        <w:numPr>
          <w:ilvl w:val="0"/>
          <w:numId w:val="9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volonté de développer l’innovation sociale et publique en parallèle du transfert technologique,</w:t>
      </w:r>
    </w:p>
    <w:p w:rsidR="00000000" w:rsidDel="00000000" w:rsidP="00000000" w:rsidRDefault="00000000" w:rsidRPr="00000000" w14:paraId="0000066F">
      <w:pPr>
        <w:numPr>
          <w:ilvl w:val="0"/>
          <w:numId w:val="9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intégration des projets étudiants,</w:t>
      </w:r>
    </w:p>
    <w:p w:rsidR="00000000" w:rsidDel="00000000" w:rsidP="00000000" w:rsidRDefault="00000000" w:rsidRPr="00000000" w14:paraId="00000670">
      <w:pPr>
        <w:numPr>
          <w:ilvl w:val="0"/>
          <w:numId w:val="9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dépassement d’une logique trop centrée sur les laboratoires.</w:t>
      </w:r>
    </w:p>
    <w:p w:rsidR="00000000" w:rsidDel="00000000" w:rsidP="00000000" w:rsidRDefault="00000000" w:rsidRPr="00000000" w14:paraId="00000671">
      <w:pPr>
        <w:jc w:val="both"/>
        <w:rPr>
          <w:rFonts w:ascii="Times New Roman" w:cs="Times New Roman" w:eastAsia="Times New Roman" w:hAnsi="Times New Roman"/>
        </w:rPr>
      </w:pPr>
      <w:bookmarkStart w:colFirst="0" w:colLast="0" w:name="_heading=h.d3tpg3lx3dqh" w:id="165"/>
      <w:bookmarkEnd w:id="165"/>
      <w:r w:rsidDel="00000000" w:rsidR="00000000" w:rsidRPr="00000000">
        <w:rPr>
          <w:rFonts w:ascii="Times New Roman" w:cs="Times New Roman" w:eastAsia="Times New Roman" w:hAnsi="Times New Roman"/>
          <w:rtl w:val="0"/>
        </w:rPr>
        <w:t xml:space="preserve">Coordination scientifique</w:t>
      </w:r>
    </w:p>
    <w:p w:rsidR="00000000" w:rsidDel="00000000" w:rsidP="00000000" w:rsidRDefault="00000000" w:rsidRPr="00000000" w14:paraId="0000067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travail est engagé pour articuler les actions à l’échelle du site, notamment via des instituts thématiques.</w:t>
      </w:r>
    </w:p>
    <w:p w:rsidR="00000000" w:rsidDel="00000000" w:rsidP="00000000" w:rsidRDefault="00000000" w:rsidRPr="00000000" w14:paraId="0000067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 identifiée :</w:t>
      </w:r>
    </w:p>
    <w:p w:rsidR="00000000" w:rsidDel="00000000" w:rsidP="00000000" w:rsidRDefault="00000000" w:rsidRPr="00000000" w14:paraId="00000674">
      <w:pPr>
        <w:numPr>
          <w:ilvl w:val="0"/>
          <w:numId w:val="111"/>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risque de traiter des problématiques globales (écologie, alimentation) en silos disciplinaires.</w:t>
      </w:r>
    </w:p>
    <w:p w:rsidR="00000000" w:rsidDel="00000000" w:rsidP="00000000" w:rsidRDefault="00000000" w:rsidRPr="00000000" w14:paraId="00000675">
      <w:pPr>
        <w:jc w:val="both"/>
        <w:rPr>
          <w:rFonts w:ascii="Times New Roman" w:cs="Times New Roman" w:eastAsia="Times New Roman" w:hAnsi="Times New Roman"/>
        </w:rPr>
      </w:pPr>
      <w:bookmarkStart w:colFirst="0" w:colLast="0" w:name="_heading=h.2bi7tyk4phy1" w:id="166"/>
      <w:bookmarkEnd w:id="166"/>
      <w:r w:rsidDel="00000000" w:rsidR="00000000" w:rsidRPr="00000000">
        <w:rPr>
          <w:rFonts w:ascii="Times New Roman" w:cs="Times New Roman" w:eastAsia="Times New Roman" w:hAnsi="Times New Roman"/>
          <w:rtl w:val="0"/>
        </w:rPr>
        <w:t xml:space="preserve">Cohérence entre politiques nationales, territoriales et établissements</w:t>
      </w:r>
    </w:p>
    <w:p w:rsidR="00000000" w:rsidDel="00000000" w:rsidP="00000000" w:rsidRDefault="00000000" w:rsidRPr="00000000" w14:paraId="0000067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approche globale et systémique est privilégiée, fondée sur :</w:t>
      </w:r>
    </w:p>
    <w:p w:rsidR="00000000" w:rsidDel="00000000" w:rsidP="00000000" w:rsidRDefault="00000000" w:rsidRPr="00000000" w14:paraId="00000677">
      <w:pPr>
        <w:numPr>
          <w:ilvl w:val="0"/>
          <w:numId w:val="10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forces de recherche du site,</w:t>
      </w:r>
    </w:p>
    <w:p w:rsidR="00000000" w:rsidDel="00000000" w:rsidP="00000000" w:rsidRDefault="00000000" w:rsidRPr="00000000" w14:paraId="00000678">
      <w:pPr>
        <w:numPr>
          <w:ilvl w:val="0"/>
          <w:numId w:val="10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grandes thématiques structurantes,</w:t>
      </w:r>
    </w:p>
    <w:p w:rsidR="00000000" w:rsidDel="00000000" w:rsidP="00000000" w:rsidRDefault="00000000" w:rsidRPr="00000000" w14:paraId="00000679">
      <w:pPr>
        <w:numPr>
          <w:ilvl w:val="0"/>
          <w:numId w:val="10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besoins des acteurs du territoire.</w:t>
      </w:r>
    </w:p>
    <w:p w:rsidR="00000000" w:rsidDel="00000000" w:rsidP="00000000" w:rsidRDefault="00000000" w:rsidRPr="00000000" w14:paraId="0000067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observe que certains acteurs économiques (ex : chambres de commerce et d’industrie) commencent à s’appuyer sur les travaux de la COMUE dans leurs propres discours.</w:t>
      </w:r>
    </w:p>
    <w:p w:rsidR="00000000" w:rsidDel="00000000" w:rsidP="00000000" w:rsidRDefault="00000000" w:rsidRPr="00000000" w14:paraId="0000067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Cependant, un problème majeur subsiste :</w:t>
      </w:r>
    </w:p>
    <w:p w:rsidR="00000000" w:rsidDel="00000000" w:rsidP="00000000" w:rsidRDefault="00000000" w:rsidRPr="00000000" w14:paraId="0000067C">
      <w:pPr>
        <w:numPr>
          <w:ilvl w:val="0"/>
          <w:numId w:val="192"/>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acteurs privés ont des difficultés à identifier les bons interlocuteurs académiques pour accéder à l’innovation.</w:t>
      </w:r>
    </w:p>
    <w:p w:rsidR="00000000" w:rsidDel="00000000" w:rsidP="00000000" w:rsidRDefault="00000000" w:rsidRPr="00000000" w14:paraId="0000067D">
      <w:pPr>
        <w:jc w:val="both"/>
        <w:rPr>
          <w:rFonts w:ascii="Times New Roman" w:cs="Times New Roman" w:eastAsia="Times New Roman" w:hAnsi="Times New Roman"/>
        </w:rPr>
      </w:pPr>
      <w:bookmarkStart w:colFirst="0" w:colLast="0" w:name="_heading=h.c33c9taln5qg" w:id="167"/>
      <w:bookmarkEnd w:id="167"/>
      <w:r w:rsidDel="00000000" w:rsidR="00000000" w:rsidRPr="00000000">
        <w:rPr>
          <w:rFonts w:ascii="Times New Roman" w:cs="Times New Roman" w:eastAsia="Times New Roman" w:hAnsi="Times New Roman"/>
          <w:rtl w:val="0"/>
        </w:rPr>
        <w:t xml:space="preserve">Dispositifs de coordination</w:t>
      </w:r>
    </w:p>
    <w:p w:rsidR="00000000" w:rsidDel="00000000" w:rsidP="00000000" w:rsidRDefault="00000000" w:rsidRPr="00000000" w14:paraId="0000067E">
      <w:pPr>
        <w:numPr>
          <w:ilvl w:val="0"/>
          <w:numId w:val="21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comité des partenaires du PUI,</w:t>
      </w:r>
    </w:p>
    <w:p w:rsidR="00000000" w:rsidDel="00000000" w:rsidP="00000000" w:rsidRDefault="00000000" w:rsidRPr="00000000" w14:paraId="0000067F">
      <w:pPr>
        <w:numPr>
          <w:ilvl w:val="0"/>
          <w:numId w:val="21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articulation avec les instituts thématiques,</w:t>
      </w:r>
    </w:p>
    <w:p w:rsidR="00000000" w:rsidDel="00000000" w:rsidP="00000000" w:rsidRDefault="00000000" w:rsidRPr="00000000" w14:paraId="00000680">
      <w:pPr>
        <w:numPr>
          <w:ilvl w:val="0"/>
          <w:numId w:val="210"/>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organisation d’ateliers.</w:t>
      </w:r>
    </w:p>
    <w:p w:rsidR="00000000" w:rsidDel="00000000" w:rsidP="00000000" w:rsidRDefault="00000000" w:rsidRPr="00000000" w14:paraId="00000681">
      <w:pPr>
        <w:jc w:val="both"/>
        <w:rPr>
          <w:rFonts w:ascii="Times New Roman" w:cs="Times New Roman" w:eastAsia="Times New Roman" w:hAnsi="Times New Roman"/>
        </w:rPr>
      </w:pPr>
      <w:bookmarkStart w:colFirst="0" w:colLast="0" w:name="_heading=h.jdk6zpq7y0vx" w:id="168"/>
      <w:bookmarkEnd w:id="168"/>
      <w:r w:rsidDel="00000000" w:rsidR="00000000" w:rsidRPr="00000000">
        <w:rPr>
          <w:rFonts w:ascii="Times New Roman" w:cs="Times New Roman" w:eastAsia="Times New Roman" w:hAnsi="Times New Roman"/>
          <w:rtl w:val="0"/>
        </w:rPr>
        <w:t xml:space="preserve">Limite</w:t>
      </w:r>
    </w:p>
    <w:p w:rsidR="00000000" w:rsidDel="00000000" w:rsidP="00000000" w:rsidRDefault="00000000" w:rsidRPr="00000000" w14:paraId="0000068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politiques nationales restent fortement orientées vers :</w:t>
      </w:r>
    </w:p>
    <w:p w:rsidR="00000000" w:rsidDel="00000000" w:rsidP="00000000" w:rsidRDefault="00000000" w:rsidRPr="00000000" w14:paraId="00000683">
      <w:pPr>
        <w:numPr>
          <w:ilvl w:val="0"/>
          <w:numId w:val="22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transfert technologique,</w:t>
      </w:r>
    </w:p>
    <w:p w:rsidR="00000000" w:rsidDel="00000000" w:rsidP="00000000" w:rsidRDefault="00000000" w:rsidRPr="00000000" w14:paraId="00000684">
      <w:pPr>
        <w:numPr>
          <w:ilvl w:val="0"/>
          <w:numId w:val="22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recherche partenariale.</w:t>
      </w:r>
    </w:p>
    <w:p w:rsidR="00000000" w:rsidDel="00000000" w:rsidP="00000000" w:rsidRDefault="00000000" w:rsidRPr="00000000" w14:paraId="0000068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Cela contraint la COMUE à respecter certains indicateurs, notamment dans le cadre du PUI, même si elle cherche à élargir son action.</w:t>
      </w:r>
    </w:p>
    <w:p w:rsidR="00000000" w:rsidDel="00000000" w:rsidP="00000000" w:rsidRDefault="00000000" w:rsidRPr="00000000" w14:paraId="0000068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7">
      <w:pPr>
        <w:jc w:val="both"/>
        <w:rPr>
          <w:rFonts w:ascii="Times New Roman" w:cs="Times New Roman" w:eastAsia="Times New Roman" w:hAnsi="Times New Roman"/>
        </w:rPr>
      </w:pPr>
      <w:bookmarkStart w:colFirst="0" w:colLast="0" w:name="_heading=h.886i8112p5sh" w:id="169"/>
      <w:bookmarkEnd w:id="169"/>
      <w:r w:rsidDel="00000000" w:rsidR="00000000" w:rsidRPr="00000000">
        <w:rPr>
          <w:rFonts w:ascii="Times New Roman" w:cs="Times New Roman" w:eastAsia="Times New Roman" w:hAnsi="Times New Roman"/>
          <w:rtl w:val="0"/>
        </w:rPr>
        <w:t xml:space="preserve">Coordination entre établissements</w:t>
      </w:r>
    </w:p>
    <w:p w:rsidR="00000000" w:rsidDel="00000000" w:rsidP="00000000" w:rsidRDefault="00000000" w:rsidRPr="00000000" w14:paraId="0000068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coordination entre établissements (universités, structures hospitalo-universitaires, SATT, etc.) est un enjeu complexe.</w:t>
      </w:r>
    </w:p>
    <w:p w:rsidR="00000000" w:rsidDel="00000000" w:rsidP="00000000" w:rsidRDefault="00000000" w:rsidRPr="00000000" w14:paraId="00000689">
      <w:pPr>
        <w:jc w:val="both"/>
        <w:rPr>
          <w:rFonts w:ascii="Times New Roman" w:cs="Times New Roman" w:eastAsia="Times New Roman" w:hAnsi="Times New Roman"/>
        </w:rPr>
      </w:pPr>
      <w:bookmarkStart w:colFirst="0" w:colLast="0" w:name="_heading=h.zhm053xtvyxs" w:id="170"/>
      <w:bookmarkEnd w:id="170"/>
      <w:r w:rsidDel="00000000" w:rsidR="00000000" w:rsidRPr="00000000">
        <w:rPr>
          <w:rFonts w:ascii="Times New Roman" w:cs="Times New Roman" w:eastAsia="Times New Roman" w:hAnsi="Times New Roman"/>
          <w:rtl w:val="0"/>
        </w:rPr>
        <w:t xml:space="preserve">Difficultés</w:t>
      </w:r>
    </w:p>
    <w:p w:rsidR="00000000" w:rsidDel="00000000" w:rsidP="00000000" w:rsidRDefault="00000000" w:rsidRPr="00000000" w14:paraId="0000068A">
      <w:pPr>
        <w:numPr>
          <w:ilvl w:val="0"/>
          <w:numId w:val="20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risque de concurrence entre établissements,</w:t>
      </w:r>
    </w:p>
    <w:p w:rsidR="00000000" w:rsidDel="00000000" w:rsidP="00000000" w:rsidRDefault="00000000" w:rsidRPr="00000000" w14:paraId="0000068B">
      <w:pPr>
        <w:numPr>
          <w:ilvl w:val="0"/>
          <w:numId w:val="20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enjeux d’accès aux financements.</w:t>
      </w:r>
    </w:p>
    <w:p w:rsidR="00000000" w:rsidDel="00000000" w:rsidP="00000000" w:rsidRDefault="00000000" w:rsidRPr="00000000" w14:paraId="0000068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Cependant, les établissements ont globalement compris l’intérêt de :</w:t>
      </w:r>
    </w:p>
    <w:p w:rsidR="00000000" w:rsidDel="00000000" w:rsidP="00000000" w:rsidRDefault="00000000" w:rsidRPr="00000000" w14:paraId="0000068D">
      <w:pPr>
        <w:numPr>
          <w:ilvl w:val="0"/>
          <w:numId w:val="42"/>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mutualiser leurs efforts,</w:t>
      </w:r>
    </w:p>
    <w:p w:rsidR="00000000" w:rsidDel="00000000" w:rsidP="00000000" w:rsidRDefault="00000000" w:rsidRPr="00000000" w14:paraId="0000068E">
      <w:pPr>
        <w:numPr>
          <w:ilvl w:val="0"/>
          <w:numId w:val="42"/>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partager les informations et les pratiques.</w:t>
      </w:r>
    </w:p>
    <w:p w:rsidR="00000000" w:rsidDel="00000000" w:rsidP="00000000" w:rsidRDefault="00000000" w:rsidRPr="00000000" w14:paraId="0000068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COMUE joue un rôle d’accompagnement, notamment via :</w:t>
      </w:r>
    </w:p>
    <w:p w:rsidR="00000000" w:rsidDel="00000000" w:rsidP="00000000" w:rsidRDefault="00000000" w:rsidRPr="00000000" w14:paraId="00000690">
      <w:pPr>
        <w:numPr>
          <w:ilvl w:val="0"/>
          <w:numId w:val="15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dispositifs d’aide aux chercheurs,</w:t>
      </w:r>
    </w:p>
    <w:p w:rsidR="00000000" w:rsidDel="00000000" w:rsidP="00000000" w:rsidRDefault="00000000" w:rsidRPr="00000000" w14:paraId="00000691">
      <w:pPr>
        <w:numPr>
          <w:ilvl w:val="0"/>
          <w:numId w:val="15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 actions de structuration pour renforcer la capacité d’innovation.</w:t>
      </w:r>
    </w:p>
    <w:p w:rsidR="00000000" w:rsidDel="00000000" w:rsidP="00000000" w:rsidRDefault="00000000" w:rsidRPr="00000000" w14:paraId="00000692">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3">
      <w:pPr>
        <w:jc w:val="both"/>
        <w:rPr>
          <w:rFonts w:ascii="Times New Roman" w:cs="Times New Roman" w:eastAsia="Times New Roman" w:hAnsi="Times New Roman"/>
        </w:rPr>
      </w:pPr>
      <w:bookmarkStart w:colFirst="0" w:colLast="0" w:name="_heading=h.v72x1exyf3fa" w:id="171"/>
      <w:bookmarkEnd w:id="171"/>
      <w:r w:rsidDel="00000000" w:rsidR="00000000" w:rsidRPr="00000000">
        <w:rPr>
          <w:rFonts w:ascii="Times New Roman" w:cs="Times New Roman" w:eastAsia="Times New Roman" w:hAnsi="Times New Roman"/>
          <w:rtl w:val="0"/>
        </w:rPr>
        <w:t xml:space="preserve">Financement de l’innovation</w:t>
      </w:r>
    </w:p>
    <w:p w:rsidR="00000000" w:rsidDel="00000000" w:rsidP="00000000" w:rsidRDefault="00000000" w:rsidRPr="00000000" w14:paraId="0000069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financement est diversifié et dépend des acteurs impliqués.</w:t>
      </w:r>
    </w:p>
    <w:p w:rsidR="00000000" w:rsidDel="00000000" w:rsidP="00000000" w:rsidRDefault="00000000" w:rsidRPr="00000000" w14:paraId="00000695">
      <w:pPr>
        <w:jc w:val="both"/>
        <w:rPr>
          <w:rFonts w:ascii="Times New Roman" w:cs="Times New Roman" w:eastAsia="Times New Roman" w:hAnsi="Times New Roman"/>
        </w:rPr>
      </w:pPr>
      <w:bookmarkStart w:colFirst="0" w:colLast="0" w:name="_heading=h.jpqj11aysdd6" w:id="172"/>
      <w:bookmarkEnd w:id="172"/>
      <w:r w:rsidDel="00000000" w:rsidR="00000000" w:rsidRPr="00000000">
        <w:rPr>
          <w:rFonts w:ascii="Times New Roman" w:cs="Times New Roman" w:eastAsia="Times New Roman" w:hAnsi="Times New Roman"/>
          <w:rtl w:val="0"/>
        </w:rPr>
        <w:t xml:space="preserve">Sources principales</w:t>
      </w:r>
    </w:p>
    <w:p w:rsidR="00000000" w:rsidDel="00000000" w:rsidP="00000000" w:rsidRDefault="00000000" w:rsidRPr="00000000" w14:paraId="00000696">
      <w:pPr>
        <w:numPr>
          <w:ilvl w:val="0"/>
          <w:numId w:val="16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contrats partenariaux avec des entreprises,</w:t>
      </w:r>
    </w:p>
    <w:p w:rsidR="00000000" w:rsidDel="00000000" w:rsidP="00000000" w:rsidRDefault="00000000" w:rsidRPr="00000000" w14:paraId="00000697">
      <w:pPr>
        <w:numPr>
          <w:ilvl w:val="0"/>
          <w:numId w:val="16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cofinancements via des dispositifs comme les Instituts Carnot (avec abondement de l’État),</w:t>
      </w:r>
    </w:p>
    <w:p w:rsidR="00000000" w:rsidDel="00000000" w:rsidP="00000000" w:rsidRDefault="00000000" w:rsidRPr="00000000" w14:paraId="00000698">
      <w:pPr>
        <w:numPr>
          <w:ilvl w:val="0"/>
          <w:numId w:val="16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financements publics nationaux et régionaux.</w:t>
      </w:r>
    </w:p>
    <w:p w:rsidR="00000000" w:rsidDel="00000000" w:rsidP="00000000" w:rsidRDefault="00000000" w:rsidRPr="00000000" w14:paraId="00000699">
      <w:pPr>
        <w:jc w:val="both"/>
        <w:rPr>
          <w:rFonts w:ascii="Times New Roman" w:cs="Times New Roman" w:eastAsia="Times New Roman" w:hAnsi="Times New Roman"/>
        </w:rPr>
      </w:pPr>
      <w:bookmarkStart w:colFirst="0" w:colLast="0" w:name="_heading=h.ke4ysuvhbcn2" w:id="173"/>
      <w:bookmarkEnd w:id="173"/>
      <w:r w:rsidDel="00000000" w:rsidR="00000000" w:rsidRPr="00000000">
        <w:rPr>
          <w:rFonts w:ascii="Times New Roman" w:cs="Times New Roman" w:eastAsia="Times New Roman" w:hAnsi="Times New Roman"/>
          <w:rtl w:val="0"/>
        </w:rPr>
        <w:t xml:space="preserve">Limites identifiées</w:t>
      </w:r>
    </w:p>
    <w:p w:rsidR="00000000" w:rsidDel="00000000" w:rsidP="00000000" w:rsidRDefault="00000000" w:rsidRPr="00000000" w14:paraId="0000069A">
      <w:pPr>
        <w:jc w:val="both"/>
        <w:rPr>
          <w:rFonts w:ascii="Times New Roman" w:cs="Times New Roman" w:eastAsia="Times New Roman" w:hAnsi="Times New Roman"/>
        </w:rPr>
      </w:pPr>
      <w:bookmarkStart w:colFirst="0" w:colLast="0" w:name="_heading=h.xltg1gcdk86b" w:id="174"/>
      <w:bookmarkEnd w:id="174"/>
      <w:r w:rsidDel="00000000" w:rsidR="00000000" w:rsidRPr="00000000">
        <w:rPr>
          <w:rFonts w:ascii="Times New Roman" w:cs="Times New Roman" w:eastAsia="Times New Roman" w:hAnsi="Times New Roman"/>
          <w:rtl w:val="0"/>
        </w:rPr>
        <w:t xml:space="preserve">1. Manque de fonds de maturation</w:t>
      </w:r>
    </w:p>
    <w:p w:rsidR="00000000" w:rsidDel="00000000" w:rsidP="00000000" w:rsidRDefault="00000000" w:rsidRPr="00000000" w14:paraId="0000069B">
      <w:pPr>
        <w:numPr>
          <w:ilvl w:val="0"/>
          <w:numId w:val="3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absence de dispositifs structurés de pré-maturation,</w:t>
      </w:r>
    </w:p>
    <w:p w:rsidR="00000000" w:rsidDel="00000000" w:rsidP="00000000" w:rsidRDefault="00000000" w:rsidRPr="00000000" w14:paraId="0000069C">
      <w:pPr>
        <w:numPr>
          <w:ilvl w:val="0"/>
          <w:numId w:val="3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initiatives en cours (SATT, École centrale) pour combler ce manque.</w:t>
      </w:r>
    </w:p>
    <w:p w:rsidR="00000000" w:rsidDel="00000000" w:rsidP="00000000" w:rsidRDefault="00000000" w:rsidRPr="00000000" w14:paraId="0000069D">
      <w:pPr>
        <w:jc w:val="both"/>
        <w:rPr>
          <w:rFonts w:ascii="Times New Roman" w:cs="Times New Roman" w:eastAsia="Times New Roman" w:hAnsi="Times New Roman"/>
        </w:rPr>
      </w:pPr>
      <w:bookmarkStart w:colFirst="0" w:colLast="0" w:name="_heading=h.m5iufv5lov81" w:id="175"/>
      <w:bookmarkEnd w:id="175"/>
      <w:r w:rsidDel="00000000" w:rsidR="00000000" w:rsidRPr="00000000">
        <w:rPr>
          <w:rFonts w:ascii="Times New Roman" w:cs="Times New Roman" w:eastAsia="Times New Roman" w:hAnsi="Times New Roman"/>
          <w:rtl w:val="0"/>
        </w:rPr>
        <w:t xml:space="preserve">2. Valorisation insuffisante de l’innovation sociale</w:t>
      </w:r>
    </w:p>
    <w:p w:rsidR="00000000" w:rsidDel="00000000" w:rsidP="00000000" w:rsidRDefault="00000000" w:rsidRPr="00000000" w14:paraId="0000069E">
      <w:pPr>
        <w:numPr>
          <w:ilvl w:val="0"/>
          <w:numId w:val="16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certaines activités (recherche-action, travail avec des associations) sont réalisées gratuitement,</w:t>
      </w:r>
    </w:p>
    <w:p w:rsidR="00000000" w:rsidDel="00000000" w:rsidP="00000000" w:rsidRDefault="00000000" w:rsidRPr="00000000" w14:paraId="0000069F">
      <w:pPr>
        <w:numPr>
          <w:ilvl w:val="0"/>
          <w:numId w:val="16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alors même que certains acteurs pourraient contribuer financièrement.</w:t>
      </w:r>
    </w:p>
    <w:p w:rsidR="00000000" w:rsidDel="00000000" w:rsidP="00000000" w:rsidRDefault="00000000" w:rsidRPr="00000000" w14:paraId="000006A0">
      <w:pPr>
        <w:jc w:val="both"/>
        <w:rPr>
          <w:rFonts w:ascii="Times New Roman" w:cs="Times New Roman" w:eastAsia="Times New Roman" w:hAnsi="Times New Roman"/>
        </w:rPr>
      </w:pPr>
      <w:bookmarkStart w:colFirst="0" w:colLast="0" w:name="_heading=h.ycuzlmrmbo93" w:id="176"/>
      <w:bookmarkEnd w:id="176"/>
      <w:r w:rsidDel="00000000" w:rsidR="00000000" w:rsidRPr="00000000">
        <w:rPr>
          <w:rFonts w:ascii="Times New Roman" w:cs="Times New Roman" w:eastAsia="Times New Roman" w:hAnsi="Times New Roman"/>
          <w:rtl w:val="0"/>
        </w:rPr>
        <w:t xml:space="preserve">3. Difficulté d’accès aux financements européens</w:t>
      </w:r>
    </w:p>
    <w:p w:rsidR="00000000" w:rsidDel="00000000" w:rsidP="00000000" w:rsidRDefault="00000000" w:rsidRPr="00000000" w14:paraId="000006A1">
      <w:pPr>
        <w:numPr>
          <w:ilvl w:val="0"/>
          <w:numId w:val="17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forte incitation à mobiliser les fonds européens,</w:t>
      </w:r>
    </w:p>
    <w:p w:rsidR="00000000" w:rsidDel="00000000" w:rsidP="00000000" w:rsidRDefault="00000000" w:rsidRPr="00000000" w14:paraId="000006A2">
      <w:pPr>
        <w:numPr>
          <w:ilvl w:val="0"/>
          <w:numId w:val="17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mais :</w:t>
      </w:r>
    </w:p>
    <w:p w:rsidR="00000000" w:rsidDel="00000000" w:rsidP="00000000" w:rsidRDefault="00000000" w:rsidRPr="00000000" w14:paraId="000006A3">
      <w:pPr>
        <w:numPr>
          <w:ilvl w:val="1"/>
          <w:numId w:val="171"/>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taux de sélection très faible,</w:t>
      </w:r>
    </w:p>
    <w:p w:rsidR="00000000" w:rsidDel="00000000" w:rsidP="00000000" w:rsidRDefault="00000000" w:rsidRPr="00000000" w14:paraId="000006A4">
      <w:pPr>
        <w:numPr>
          <w:ilvl w:val="1"/>
          <w:numId w:val="171"/>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conditions d’accès complexes,</w:t>
      </w:r>
    </w:p>
    <w:p w:rsidR="00000000" w:rsidDel="00000000" w:rsidP="00000000" w:rsidRDefault="00000000" w:rsidRPr="00000000" w14:paraId="000006A5">
      <w:pPr>
        <w:numPr>
          <w:ilvl w:val="1"/>
          <w:numId w:val="171"/>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recours à des cabinets spécialisés coûteux.</w:t>
      </w:r>
    </w:p>
    <w:p w:rsidR="00000000" w:rsidDel="00000000" w:rsidP="00000000" w:rsidRDefault="00000000" w:rsidRPr="00000000" w14:paraId="000006A6">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7">
      <w:pPr>
        <w:jc w:val="both"/>
        <w:rPr>
          <w:rFonts w:ascii="Times New Roman" w:cs="Times New Roman" w:eastAsia="Times New Roman" w:hAnsi="Times New Roman"/>
        </w:rPr>
      </w:pPr>
      <w:bookmarkStart w:colFirst="0" w:colLast="0" w:name="_heading=h.d8qhtj3vho3c" w:id="177"/>
      <w:bookmarkEnd w:id="177"/>
      <w:r w:rsidDel="00000000" w:rsidR="00000000" w:rsidRPr="00000000">
        <w:rPr>
          <w:rFonts w:ascii="Times New Roman" w:cs="Times New Roman" w:eastAsia="Times New Roman" w:hAnsi="Times New Roman"/>
          <w:rtl w:val="0"/>
        </w:rPr>
        <w:t xml:space="preserve">Freins à la structuration des politiques d’innovation</w:t>
      </w:r>
    </w:p>
    <w:p w:rsidR="00000000" w:rsidDel="00000000" w:rsidP="00000000" w:rsidRDefault="00000000" w:rsidRPr="00000000" w14:paraId="000006A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Deux freins principaux sont identifiés :</w:t>
      </w:r>
    </w:p>
    <w:p w:rsidR="00000000" w:rsidDel="00000000" w:rsidP="00000000" w:rsidRDefault="00000000" w:rsidRPr="00000000" w14:paraId="000006A9">
      <w:pPr>
        <w:jc w:val="both"/>
        <w:rPr>
          <w:rFonts w:ascii="Times New Roman" w:cs="Times New Roman" w:eastAsia="Times New Roman" w:hAnsi="Times New Roman"/>
        </w:rPr>
      </w:pPr>
      <w:bookmarkStart w:colFirst="0" w:colLast="0" w:name="_heading=h.kxpat7cn10wf" w:id="178"/>
      <w:bookmarkEnd w:id="178"/>
      <w:r w:rsidDel="00000000" w:rsidR="00000000" w:rsidRPr="00000000">
        <w:rPr>
          <w:rFonts w:ascii="Times New Roman" w:cs="Times New Roman" w:eastAsia="Times New Roman" w:hAnsi="Times New Roman"/>
          <w:rtl w:val="0"/>
        </w:rPr>
        <w:t xml:space="preserve">1. Concurrence entre établissements</w:t>
      </w:r>
    </w:p>
    <w:p w:rsidR="00000000" w:rsidDel="00000000" w:rsidP="00000000" w:rsidRDefault="00000000" w:rsidRPr="00000000" w14:paraId="000006AA">
      <w:pPr>
        <w:numPr>
          <w:ilvl w:val="0"/>
          <w:numId w:val="92"/>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compétition pour les financements,</w:t>
      </w:r>
    </w:p>
    <w:p w:rsidR="00000000" w:rsidDel="00000000" w:rsidP="00000000" w:rsidRDefault="00000000" w:rsidRPr="00000000" w14:paraId="000006AB">
      <w:pPr>
        <w:numPr>
          <w:ilvl w:val="0"/>
          <w:numId w:val="92"/>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 à mutualiser certaines initiatives.</w:t>
      </w:r>
    </w:p>
    <w:p w:rsidR="00000000" w:rsidDel="00000000" w:rsidP="00000000" w:rsidRDefault="00000000" w:rsidRPr="00000000" w14:paraId="000006AC">
      <w:pPr>
        <w:jc w:val="both"/>
        <w:rPr>
          <w:rFonts w:ascii="Times New Roman" w:cs="Times New Roman" w:eastAsia="Times New Roman" w:hAnsi="Times New Roman"/>
        </w:rPr>
      </w:pPr>
      <w:bookmarkStart w:colFirst="0" w:colLast="0" w:name="_heading=h.8b6bsjc5vhi1" w:id="179"/>
      <w:bookmarkEnd w:id="179"/>
      <w:r w:rsidDel="00000000" w:rsidR="00000000" w:rsidRPr="00000000">
        <w:rPr>
          <w:rFonts w:ascii="Times New Roman" w:cs="Times New Roman" w:eastAsia="Times New Roman" w:hAnsi="Times New Roman"/>
          <w:rtl w:val="0"/>
        </w:rPr>
        <w:t xml:space="preserve">2. Manque de lisibilité de l’offre</w:t>
      </w:r>
    </w:p>
    <w:p w:rsidR="00000000" w:rsidDel="00000000" w:rsidP="00000000" w:rsidRDefault="00000000" w:rsidRPr="00000000" w14:paraId="000006AD">
      <w:pPr>
        <w:numPr>
          <w:ilvl w:val="0"/>
          <w:numId w:val="22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 pour les partenaires externes d’identifier :</w:t>
      </w:r>
    </w:p>
    <w:p w:rsidR="00000000" w:rsidDel="00000000" w:rsidP="00000000" w:rsidRDefault="00000000" w:rsidRPr="00000000" w14:paraId="000006AE">
      <w:pPr>
        <w:numPr>
          <w:ilvl w:val="1"/>
          <w:numId w:val="225"/>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bons interlocuteurs,</w:t>
      </w:r>
    </w:p>
    <w:p w:rsidR="00000000" w:rsidDel="00000000" w:rsidP="00000000" w:rsidRDefault="00000000" w:rsidRPr="00000000" w14:paraId="000006AF">
      <w:pPr>
        <w:numPr>
          <w:ilvl w:val="1"/>
          <w:numId w:val="225"/>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compétences pertinentes,</w:t>
      </w:r>
    </w:p>
    <w:p w:rsidR="00000000" w:rsidDel="00000000" w:rsidP="00000000" w:rsidRDefault="00000000" w:rsidRPr="00000000" w14:paraId="000006B0">
      <w:pPr>
        <w:numPr>
          <w:ilvl w:val="1"/>
          <w:numId w:val="225"/>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structures adaptées.</w:t>
      </w:r>
    </w:p>
    <w:p w:rsidR="00000000" w:rsidDel="00000000" w:rsidP="00000000" w:rsidRDefault="00000000" w:rsidRPr="00000000" w14:paraId="000006B1">
      <w:pPr>
        <w:jc w:val="both"/>
        <w:rPr>
          <w:rFonts w:ascii="Times New Roman" w:cs="Times New Roman" w:eastAsia="Times New Roman" w:hAnsi="Times New Roman"/>
        </w:rPr>
      </w:pPr>
      <w:bookmarkStart w:colFirst="0" w:colLast="0" w:name="_heading=h.j5zv3s29hre0" w:id="180"/>
      <w:bookmarkEnd w:id="180"/>
      <w:r w:rsidDel="00000000" w:rsidR="00000000" w:rsidRPr="00000000">
        <w:rPr>
          <w:rFonts w:ascii="Times New Roman" w:cs="Times New Roman" w:eastAsia="Times New Roman" w:hAnsi="Times New Roman"/>
          <w:rtl w:val="0"/>
        </w:rPr>
        <w:t xml:space="preserve">3. Contraintes financières</w:t>
      </w:r>
    </w:p>
    <w:p w:rsidR="00000000" w:rsidDel="00000000" w:rsidP="00000000" w:rsidRDefault="00000000" w:rsidRPr="00000000" w14:paraId="000006B2">
      <w:pPr>
        <w:numPr>
          <w:ilvl w:val="0"/>
          <w:numId w:val="1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période de restriction budgétaire, l’innovation est souvent une variable d’ajustement,</w:t>
      </w:r>
    </w:p>
    <w:p w:rsidR="00000000" w:rsidDel="00000000" w:rsidP="00000000" w:rsidRDefault="00000000" w:rsidRPr="00000000" w14:paraId="000006B3">
      <w:pPr>
        <w:numPr>
          <w:ilvl w:val="0"/>
          <w:numId w:val="1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financements couvrent rarement les coûts de base de la recherche.</w:t>
      </w:r>
    </w:p>
    <w:p w:rsidR="00000000" w:rsidDel="00000000" w:rsidP="00000000" w:rsidRDefault="00000000" w:rsidRPr="00000000" w14:paraId="000006B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5">
      <w:pPr>
        <w:jc w:val="both"/>
        <w:rPr>
          <w:rFonts w:ascii="Times New Roman" w:cs="Times New Roman" w:eastAsia="Times New Roman" w:hAnsi="Times New Roman"/>
        </w:rPr>
      </w:pPr>
      <w:bookmarkStart w:colFirst="0" w:colLast="0" w:name="_heading=h.b4qap16uknap" w:id="181"/>
      <w:bookmarkEnd w:id="181"/>
      <w:r w:rsidDel="00000000" w:rsidR="00000000" w:rsidRPr="00000000">
        <w:rPr>
          <w:rFonts w:ascii="Times New Roman" w:cs="Times New Roman" w:eastAsia="Times New Roman" w:hAnsi="Times New Roman"/>
          <w:rtl w:val="0"/>
        </w:rPr>
        <w:t xml:space="preserve">Actions concrètes de soutien à l’innovation</w:t>
      </w:r>
    </w:p>
    <w:p w:rsidR="00000000" w:rsidDel="00000000" w:rsidP="00000000" w:rsidRDefault="00000000" w:rsidRPr="00000000" w14:paraId="000006B6">
      <w:pPr>
        <w:jc w:val="both"/>
        <w:rPr>
          <w:rFonts w:ascii="Times New Roman" w:cs="Times New Roman" w:eastAsia="Times New Roman" w:hAnsi="Times New Roman"/>
        </w:rPr>
      </w:pPr>
      <w:bookmarkStart w:colFirst="0" w:colLast="0" w:name="_heading=h.dkr5w8p3gjkp" w:id="182"/>
      <w:bookmarkEnd w:id="182"/>
      <w:r w:rsidDel="00000000" w:rsidR="00000000" w:rsidRPr="00000000">
        <w:rPr>
          <w:rFonts w:ascii="Times New Roman" w:cs="Times New Roman" w:eastAsia="Times New Roman" w:hAnsi="Times New Roman"/>
          <w:rtl w:val="0"/>
        </w:rPr>
        <w:t xml:space="preserve">À l’échelle d’un établissement (ex : Lyon 2)</w:t>
      </w:r>
    </w:p>
    <w:p w:rsidR="00000000" w:rsidDel="00000000" w:rsidP="00000000" w:rsidRDefault="00000000" w:rsidRPr="00000000" w14:paraId="000006B7">
      <w:pPr>
        <w:jc w:val="both"/>
        <w:rPr>
          <w:rFonts w:ascii="Times New Roman" w:cs="Times New Roman" w:eastAsia="Times New Roman" w:hAnsi="Times New Roman"/>
        </w:rPr>
      </w:pPr>
      <w:bookmarkStart w:colFirst="0" w:colLast="0" w:name="_heading=h.uno9mu4uu999" w:id="183"/>
      <w:bookmarkEnd w:id="183"/>
      <w:r w:rsidDel="00000000" w:rsidR="00000000" w:rsidRPr="00000000">
        <w:rPr>
          <w:rFonts w:ascii="Times New Roman" w:cs="Times New Roman" w:eastAsia="Times New Roman" w:hAnsi="Times New Roman"/>
          <w:rtl w:val="0"/>
        </w:rPr>
        <w:t xml:space="preserve">Boutique des sciences</w:t>
      </w:r>
    </w:p>
    <w:p w:rsidR="00000000" w:rsidDel="00000000" w:rsidP="00000000" w:rsidRDefault="00000000" w:rsidRPr="00000000" w14:paraId="000006B8">
      <w:pPr>
        <w:numPr>
          <w:ilvl w:val="0"/>
          <w:numId w:val="9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dispositif de mise en relation entre associations et étudiants,</w:t>
      </w:r>
    </w:p>
    <w:p w:rsidR="00000000" w:rsidDel="00000000" w:rsidP="00000000" w:rsidRDefault="00000000" w:rsidRPr="00000000" w14:paraId="000006B9">
      <w:pPr>
        <w:numPr>
          <w:ilvl w:val="0"/>
          <w:numId w:val="9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propositions de projets sous forme de stages,</w:t>
      </w:r>
    </w:p>
    <w:p w:rsidR="00000000" w:rsidDel="00000000" w:rsidP="00000000" w:rsidRDefault="00000000" w:rsidRPr="00000000" w14:paraId="000006BA">
      <w:pPr>
        <w:numPr>
          <w:ilvl w:val="0"/>
          <w:numId w:val="9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ouverture à plusieurs établissements (Lyon 1, Lyon 2, Lyon 3, écoles d’ingénieurs),</w:t>
      </w:r>
    </w:p>
    <w:p w:rsidR="00000000" w:rsidDel="00000000" w:rsidP="00000000" w:rsidRDefault="00000000" w:rsidRPr="00000000" w14:paraId="000006BB">
      <w:pPr>
        <w:numPr>
          <w:ilvl w:val="0"/>
          <w:numId w:val="9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dispositif inspiré de modèles étrangers (notamment au Canada).</w:t>
      </w:r>
    </w:p>
    <w:p w:rsidR="00000000" w:rsidDel="00000000" w:rsidP="00000000" w:rsidRDefault="00000000" w:rsidRPr="00000000" w14:paraId="000006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Effets :</w:t>
      </w:r>
    </w:p>
    <w:p w:rsidR="00000000" w:rsidDel="00000000" w:rsidP="00000000" w:rsidRDefault="00000000" w:rsidRPr="00000000" w14:paraId="000006BD">
      <w:pPr>
        <w:numPr>
          <w:ilvl w:val="0"/>
          <w:numId w:val="13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valorisation des compétences des étudiants,</w:t>
      </w:r>
    </w:p>
    <w:p w:rsidR="00000000" w:rsidDel="00000000" w:rsidP="00000000" w:rsidRDefault="00000000" w:rsidRPr="00000000" w14:paraId="000006BE">
      <w:pPr>
        <w:numPr>
          <w:ilvl w:val="0"/>
          <w:numId w:val="13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renforcement de leur confiance,</w:t>
      </w:r>
    </w:p>
    <w:p w:rsidR="00000000" w:rsidDel="00000000" w:rsidP="00000000" w:rsidRDefault="00000000" w:rsidRPr="00000000" w14:paraId="000006BF">
      <w:pPr>
        <w:numPr>
          <w:ilvl w:val="0"/>
          <w:numId w:val="13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bénéfices pour les partenaires,</w:t>
      </w:r>
    </w:p>
    <w:p w:rsidR="00000000" w:rsidDel="00000000" w:rsidP="00000000" w:rsidRDefault="00000000" w:rsidRPr="00000000" w14:paraId="000006C0">
      <w:pPr>
        <w:numPr>
          <w:ilvl w:val="0"/>
          <w:numId w:val="13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renouvellement des approches de recherche.</w:t>
      </w:r>
    </w:p>
    <w:p w:rsidR="00000000" w:rsidDel="00000000" w:rsidP="00000000" w:rsidRDefault="00000000" w:rsidRPr="00000000" w14:paraId="000006C1">
      <w:pPr>
        <w:jc w:val="both"/>
        <w:rPr>
          <w:rFonts w:ascii="Times New Roman" w:cs="Times New Roman" w:eastAsia="Times New Roman" w:hAnsi="Times New Roman"/>
        </w:rPr>
      </w:pPr>
      <w:bookmarkStart w:colFirst="0" w:colLast="0" w:name="_heading=h.e1qamzao8o3p" w:id="184"/>
      <w:bookmarkEnd w:id="184"/>
      <w:r w:rsidDel="00000000" w:rsidR="00000000" w:rsidRPr="00000000">
        <w:rPr>
          <w:rFonts w:ascii="Times New Roman" w:cs="Times New Roman" w:eastAsia="Times New Roman" w:hAnsi="Times New Roman"/>
          <w:rtl w:val="0"/>
        </w:rPr>
        <w:t xml:space="preserve">Stratégie “sciences et société”</w:t>
      </w:r>
    </w:p>
    <w:p w:rsidR="00000000" w:rsidDel="00000000" w:rsidP="00000000" w:rsidRDefault="00000000" w:rsidRPr="00000000" w14:paraId="000006C2">
      <w:pPr>
        <w:numPr>
          <w:ilvl w:val="0"/>
          <w:numId w:val="13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développement de la médiation scientifique,</w:t>
      </w:r>
    </w:p>
    <w:p w:rsidR="00000000" w:rsidDel="00000000" w:rsidP="00000000" w:rsidRDefault="00000000" w:rsidRPr="00000000" w14:paraId="000006C3">
      <w:pPr>
        <w:numPr>
          <w:ilvl w:val="0"/>
          <w:numId w:val="13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volonté de positionner l’établissement au cœur de la société,</w:t>
      </w:r>
    </w:p>
    <w:p w:rsidR="00000000" w:rsidDel="00000000" w:rsidP="00000000" w:rsidRDefault="00000000" w:rsidRPr="00000000" w14:paraId="000006C4">
      <w:pPr>
        <w:numPr>
          <w:ilvl w:val="0"/>
          <w:numId w:val="13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articulation entre formation, recherche et société.</w:t>
      </w:r>
    </w:p>
    <w:p w:rsidR="00000000" w:rsidDel="00000000" w:rsidP="00000000" w:rsidRDefault="00000000" w:rsidRPr="00000000" w14:paraId="000006C5">
      <w:pPr>
        <w:jc w:val="both"/>
        <w:rPr>
          <w:rFonts w:ascii="Times New Roman" w:cs="Times New Roman" w:eastAsia="Times New Roman" w:hAnsi="Times New Roman"/>
        </w:rPr>
      </w:pPr>
      <w:bookmarkStart w:colFirst="0" w:colLast="0" w:name="_heading=h.x2nl5pvzay4g" w:id="185"/>
      <w:bookmarkEnd w:id="185"/>
      <w:r w:rsidDel="00000000" w:rsidR="00000000" w:rsidRPr="00000000">
        <w:rPr>
          <w:rFonts w:ascii="Times New Roman" w:cs="Times New Roman" w:eastAsia="Times New Roman" w:hAnsi="Times New Roman"/>
          <w:rtl w:val="0"/>
        </w:rPr>
        <w:t xml:space="preserve">Formation continue</w:t>
      </w:r>
    </w:p>
    <w:p w:rsidR="00000000" w:rsidDel="00000000" w:rsidP="00000000" w:rsidRDefault="00000000" w:rsidRPr="00000000" w14:paraId="000006C6">
      <w:pPr>
        <w:numPr>
          <w:ilvl w:val="0"/>
          <w:numId w:val="2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intégrée dans les parcours “sciences et société”,</w:t>
      </w:r>
    </w:p>
    <w:p w:rsidR="00000000" w:rsidDel="00000000" w:rsidP="00000000" w:rsidRDefault="00000000" w:rsidRPr="00000000" w14:paraId="000006C7">
      <w:pPr>
        <w:numPr>
          <w:ilvl w:val="0"/>
          <w:numId w:val="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vise à outiller les acteurs sociaux (méthodes de recherche, capacité d’analyse),</w:t>
      </w:r>
    </w:p>
    <w:p w:rsidR="00000000" w:rsidDel="00000000" w:rsidP="00000000" w:rsidRDefault="00000000" w:rsidRPr="00000000" w14:paraId="000006C8">
      <w:pPr>
        <w:numPr>
          <w:ilvl w:val="0"/>
          <w:numId w:val="28"/>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contribue à la transformation des pratiques.</w:t>
      </w:r>
    </w:p>
    <w:p w:rsidR="00000000" w:rsidDel="00000000" w:rsidP="00000000" w:rsidRDefault="00000000" w:rsidRPr="00000000" w14:paraId="000006C9">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A">
      <w:pPr>
        <w:jc w:val="both"/>
        <w:rPr>
          <w:rFonts w:ascii="Times New Roman" w:cs="Times New Roman" w:eastAsia="Times New Roman" w:hAnsi="Times New Roman"/>
        </w:rPr>
      </w:pPr>
      <w:bookmarkStart w:colFirst="0" w:colLast="0" w:name="_heading=h.tf1voqv3hahv" w:id="186"/>
      <w:bookmarkEnd w:id="186"/>
      <w:r w:rsidDel="00000000" w:rsidR="00000000" w:rsidRPr="00000000">
        <w:rPr>
          <w:rFonts w:ascii="Times New Roman" w:cs="Times New Roman" w:eastAsia="Times New Roman" w:hAnsi="Times New Roman"/>
          <w:rtl w:val="0"/>
        </w:rPr>
        <w:t xml:space="preserve">À l’échelle de la COMUE</w:t>
      </w:r>
    </w:p>
    <w:p w:rsidR="00000000" w:rsidDel="00000000" w:rsidP="00000000" w:rsidRDefault="00000000" w:rsidRPr="00000000" w14:paraId="000006C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COMUE se positionne comme :</w:t>
      </w:r>
    </w:p>
    <w:p w:rsidR="00000000" w:rsidDel="00000000" w:rsidP="00000000" w:rsidRDefault="00000000" w:rsidRPr="00000000" w14:paraId="000006CC">
      <w:pPr>
        <w:numPr>
          <w:ilvl w:val="0"/>
          <w:numId w:val="19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moteur de transformation sociale et environnementale,</w:t>
      </w:r>
    </w:p>
    <w:p w:rsidR="00000000" w:rsidDel="00000000" w:rsidP="00000000" w:rsidRDefault="00000000" w:rsidRPr="00000000" w14:paraId="000006CD">
      <w:pPr>
        <w:numPr>
          <w:ilvl w:val="0"/>
          <w:numId w:val="19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acteur de coordination entre formation, recherche et innovation,</w:t>
      </w:r>
    </w:p>
    <w:p w:rsidR="00000000" w:rsidDel="00000000" w:rsidP="00000000" w:rsidRDefault="00000000" w:rsidRPr="00000000" w14:paraId="000006CE">
      <w:pPr>
        <w:numPr>
          <w:ilvl w:val="0"/>
          <w:numId w:val="19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facilitateur des partenariats.</w:t>
      </w:r>
    </w:p>
    <w:p w:rsidR="00000000" w:rsidDel="00000000" w:rsidP="00000000" w:rsidRDefault="00000000" w:rsidRPr="00000000" w14:paraId="000006CF">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0">
      <w:pPr>
        <w:jc w:val="both"/>
        <w:rPr>
          <w:rFonts w:ascii="Times New Roman" w:cs="Times New Roman" w:eastAsia="Times New Roman" w:hAnsi="Times New Roman"/>
        </w:rPr>
      </w:pPr>
      <w:bookmarkStart w:colFirst="0" w:colLast="0" w:name="_heading=h.9c9m5v4d030" w:id="187"/>
      <w:bookmarkEnd w:id="187"/>
      <w:r w:rsidDel="00000000" w:rsidR="00000000" w:rsidRPr="00000000">
        <w:rPr>
          <w:rFonts w:ascii="Times New Roman" w:cs="Times New Roman" w:eastAsia="Times New Roman" w:hAnsi="Times New Roman"/>
          <w:rtl w:val="0"/>
        </w:rPr>
        <w:t xml:space="preserve">Indicateurs de pilotage de l’innovation</w:t>
      </w:r>
    </w:p>
    <w:p w:rsidR="00000000" w:rsidDel="00000000" w:rsidP="00000000" w:rsidRDefault="00000000" w:rsidRPr="00000000" w14:paraId="000006D1">
      <w:pPr>
        <w:jc w:val="both"/>
        <w:rPr>
          <w:rFonts w:ascii="Times New Roman" w:cs="Times New Roman" w:eastAsia="Times New Roman" w:hAnsi="Times New Roman"/>
        </w:rPr>
      </w:pPr>
      <w:bookmarkStart w:colFirst="0" w:colLast="0" w:name="_heading=h.fps4ee21pfrw" w:id="188"/>
      <w:bookmarkEnd w:id="188"/>
      <w:r w:rsidDel="00000000" w:rsidR="00000000" w:rsidRPr="00000000">
        <w:rPr>
          <w:rFonts w:ascii="Times New Roman" w:cs="Times New Roman" w:eastAsia="Times New Roman" w:hAnsi="Times New Roman"/>
          <w:rtl w:val="0"/>
        </w:rPr>
        <w:t xml:space="preserve">Indicateurs existants</w:t>
      </w:r>
    </w:p>
    <w:p w:rsidR="00000000" w:rsidDel="00000000" w:rsidP="00000000" w:rsidRDefault="00000000" w:rsidRPr="00000000" w14:paraId="000006D2">
      <w:pPr>
        <w:numPr>
          <w:ilvl w:val="0"/>
          <w:numId w:val="9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indicateurs du PUI :</w:t>
      </w:r>
    </w:p>
    <w:p w:rsidR="00000000" w:rsidDel="00000000" w:rsidP="00000000" w:rsidRDefault="00000000" w:rsidRPr="00000000" w14:paraId="000006D3">
      <w:pPr>
        <w:numPr>
          <w:ilvl w:val="1"/>
          <w:numId w:val="98"/>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moitié définis au niveau national (DGRI),</w:t>
      </w:r>
    </w:p>
    <w:p w:rsidR="00000000" w:rsidDel="00000000" w:rsidP="00000000" w:rsidRDefault="00000000" w:rsidRPr="00000000" w14:paraId="000006D4">
      <w:pPr>
        <w:numPr>
          <w:ilvl w:val="1"/>
          <w:numId w:val="98"/>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moitié définis par la COMUE,</w:t>
      </w:r>
    </w:p>
    <w:p w:rsidR="00000000" w:rsidDel="00000000" w:rsidP="00000000" w:rsidRDefault="00000000" w:rsidRPr="00000000" w14:paraId="000006D5">
      <w:pPr>
        <w:numPr>
          <w:ilvl w:val="0"/>
          <w:numId w:val="98"/>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principalement quantitatifs.</w:t>
      </w:r>
    </w:p>
    <w:p w:rsidR="00000000" w:rsidDel="00000000" w:rsidP="00000000" w:rsidRDefault="00000000" w:rsidRPr="00000000" w14:paraId="000006D6">
      <w:pPr>
        <w:jc w:val="both"/>
        <w:rPr>
          <w:rFonts w:ascii="Times New Roman" w:cs="Times New Roman" w:eastAsia="Times New Roman" w:hAnsi="Times New Roman"/>
        </w:rPr>
      </w:pPr>
      <w:bookmarkStart w:colFirst="0" w:colLast="0" w:name="_heading=h.plmp55d388pt" w:id="189"/>
      <w:bookmarkEnd w:id="189"/>
      <w:r w:rsidDel="00000000" w:rsidR="00000000" w:rsidRPr="00000000">
        <w:rPr>
          <w:rFonts w:ascii="Times New Roman" w:cs="Times New Roman" w:eastAsia="Times New Roman" w:hAnsi="Times New Roman"/>
          <w:rtl w:val="0"/>
        </w:rPr>
        <w:t xml:space="preserve">Limites</w:t>
      </w:r>
    </w:p>
    <w:p w:rsidR="00000000" w:rsidDel="00000000" w:rsidP="00000000" w:rsidRDefault="00000000" w:rsidRPr="00000000" w14:paraId="000006D7">
      <w:pPr>
        <w:numPr>
          <w:ilvl w:val="0"/>
          <w:numId w:val="62"/>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manque d’indicateurs d’impact réel,</w:t>
      </w:r>
    </w:p>
    <w:p w:rsidR="00000000" w:rsidDel="00000000" w:rsidP="00000000" w:rsidRDefault="00000000" w:rsidRPr="00000000" w14:paraId="000006D8">
      <w:pPr>
        <w:numPr>
          <w:ilvl w:val="0"/>
          <w:numId w:val="6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 à mesurer :</w:t>
      </w:r>
    </w:p>
    <w:p w:rsidR="00000000" w:rsidDel="00000000" w:rsidP="00000000" w:rsidRDefault="00000000" w:rsidRPr="00000000" w14:paraId="000006D9">
      <w:pPr>
        <w:numPr>
          <w:ilvl w:val="1"/>
          <w:numId w:val="62"/>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transformations produites,</w:t>
      </w:r>
    </w:p>
    <w:p w:rsidR="00000000" w:rsidDel="00000000" w:rsidP="00000000" w:rsidRDefault="00000000" w:rsidRPr="00000000" w14:paraId="000006DA">
      <w:pPr>
        <w:numPr>
          <w:ilvl w:val="1"/>
          <w:numId w:val="62"/>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l’efficacité de l’accompagnement,</w:t>
      </w:r>
    </w:p>
    <w:p w:rsidR="00000000" w:rsidDel="00000000" w:rsidP="00000000" w:rsidRDefault="00000000" w:rsidRPr="00000000" w14:paraId="000006DB">
      <w:pPr>
        <w:numPr>
          <w:ilvl w:val="1"/>
          <w:numId w:val="62"/>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diffusion des innovations.</w:t>
      </w:r>
    </w:p>
    <w:p w:rsidR="00000000" w:rsidDel="00000000" w:rsidP="00000000" w:rsidRDefault="00000000" w:rsidRPr="00000000" w14:paraId="000006DC">
      <w:pPr>
        <w:jc w:val="both"/>
        <w:rPr>
          <w:rFonts w:ascii="Times New Roman" w:cs="Times New Roman" w:eastAsia="Times New Roman" w:hAnsi="Times New Roman"/>
        </w:rPr>
      </w:pPr>
      <w:bookmarkStart w:colFirst="0" w:colLast="0" w:name="_heading=h.lb0o4rouwovc" w:id="190"/>
      <w:bookmarkEnd w:id="190"/>
      <w:r w:rsidDel="00000000" w:rsidR="00000000" w:rsidRPr="00000000">
        <w:rPr>
          <w:rFonts w:ascii="Times New Roman" w:cs="Times New Roman" w:eastAsia="Times New Roman" w:hAnsi="Times New Roman"/>
          <w:rtl w:val="0"/>
        </w:rPr>
        <w:t xml:space="preserve">Perspectives</w:t>
      </w:r>
    </w:p>
    <w:p w:rsidR="00000000" w:rsidDel="00000000" w:rsidP="00000000" w:rsidRDefault="00000000" w:rsidRPr="00000000" w14:paraId="000006DD">
      <w:pPr>
        <w:numPr>
          <w:ilvl w:val="0"/>
          <w:numId w:val="25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développement d’indicateurs d’impact,</w:t>
      </w:r>
    </w:p>
    <w:p w:rsidR="00000000" w:rsidDel="00000000" w:rsidP="00000000" w:rsidRDefault="00000000" w:rsidRPr="00000000" w14:paraId="000006DE">
      <w:pPr>
        <w:numPr>
          <w:ilvl w:val="0"/>
          <w:numId w:val="25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prise en compte spécifique de l’innovation sociale et publique,</w:t>
      </w:r>
    </w:p>
    <w:p w:rsidR="00000000" w:rsidDel="00000000" w:rsidP="00000000" w:rsidRDefault="00000000" w:rsidRPr="00000000" w14:paraId="000006DF">
      <w:pPr>
        <w:numPr>
          <w:ilvl w:val="0"/>
          <w:numId w:val="250"/>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création de groupes de travail dédiés.</w:t>
      </w:r>
    </w:p>
    <w:p w:rsidR="00000000" w:rsidDel="00000000" w:rsidP="00000000" w:rsidRDefault="00000000" w:rsidRPr="00000000" w14:paraId="000006E0">
      <w:pPr>
        <w:jc w:val="both"/>
        <w:rPr>
          <w:rFonts w:ascii="Times New Roman" w:cs="Times New Roman" w:eastAsia="Times New Roman" w:hAnsi="Times New Roman"/>
        </w:rPr>
      </w:pPr>
      <w:bookmarkStart w:colFirst="0" w:colLast="0" w:name="_heading=h.85dc3vxoi7hs" w:id="191"/>
      <w:bookmarkEnd w:id="191"/>
      <w:r w:rsidDel="00000000" w:rsidR="00000000" w:rsidRPr="00000000">
        <w:rPr>
          <w:rFonts w:ascii="Times New Roman" w:cs="Times New Roman" w:eastAsia="Times New Roman" w:hAnsi="Times New Roman"/>
          <w:rtl w:val="0"/>
        </w:rPr>
        <w:t xml:space="preserve">Références internationales</w:t>
      </w:r>
    </w:p>
    <w:p w:rsidR="00000000" w:rsidDel="00000000" w:rsidP="00000000" w:rsidRDefault="00000000" w:rsidRPr="00000000" w14:paraId="000006E1">
      <w:pPr>
        <w:numPr>
          <w:ilvl w:val="0"/>
          <w:numId w:val="23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travaux de l’UCAM (Centre de recherche sur l’innovation sociale),</w:t>
      </w:r>
    </w:p>
    <w:p w:rsidR="00000000" w:rsidDel="00000000" w:rsidP="00000000" w:rsidRDefault="00000000" w:rsidRPr="00000000" w14:paraId="000006E2">
      <w:pPr>
        <w:numPr>
          <w:ilvl w:val="0"/>
          <w:numId w:val="23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Université de Sherbrooke,</w:t>
      </w:r>
    </w:p>
    <w:p w:rsidR="00000000" w:rsidDel="00000000" w:rsidP="00000000" w:rsidRDefault="00000000" w:rsidRPr="00000000" w14:paraId="000006E3">
      <w:pPr>
        <w:numPr>
          <w:ilvl w:val="0"/>
          <w:numId w:val="23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initiatives du CNRS sur l’innovation sociale (ex : échelle de maturité sociale – SRL).</w:t>
      </w:r>
    </w:p>
    <w:p w:rsidR="00000000" w:rsidDel="00000000" w:rsidP="00000000" w:rsidRDefault="00000000" w:rsidRPr="00000000" w14:paraId="000006E4">
      <w:pPr>
        <w:jc w:val="both"/>
        <w:rPr>
          <w:rFonts w:ascii="Times New Roman" w:cs="Times New Roman" w:eastAsia="Times New Roman" w:hAnsi="Times New Roman"/>
        </w:rPr>
      </w:pPr>
      <w:bookmarkStart w:colFirst="0" w:colLast="0" w:name="_heading=h.j07e64qawx5s" w:id="192"/>
      <w:bookmarkEnd w:id="192"/>
      <w:r w:rsidDel="00000000" w:rsidR="00000000" w:rsidRPr="00000000">
        <w:rPr>
          <w:rFonts w:ascii="Times New Roman" w:cs="Times New Roman" w:eastAsia="Times New Roman" w:hAnsi="Times New Roman"/>
          <w:rtl w:val="0"/>
        </w:rPr>
        <w:t xml:space="preserve">Limite conceptuelle</w:t>
      </w:r>
    </w:p>
    <w:p w:rsidR="00000000" w:rsidDel="00000000" w:rsidP="00000000" w:rsidRDefault="00000000" w:rsidRPr="00000000" w14:paraId="000006E5">
      <w:pPr>
        <w:numPr>
          <w:ilvl w:val="0"/>
          <w:numId w:val="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nécessité de catégoriser pour agir,</w:t>
      </w:r>
    </w:p>
    <w:p w:rsidR="00000000" w:rsidDel="00000000" w:rsidP="00000000" w:rsidRDefault="00000000" w:rsidRPr="00000000" w14:paraId="000006E6">
      <w:pPr>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mais risque d’enfermer les projets dans des cadres trop rigides,</w:t>
      </w:r>
    </w:p>
    <w:p w:rsidR="00000000" w:rsidDel="00000000" w:rsidP="00000000" w:rsidRDefault="00000000" w:rsidRPr="00000000" w14:paraId="000006E7">
      <w:pPr>
        <w:numPr>
          <w:ilvl w:val="0"/>
          <w:numId w:val="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porosité entre innovation technologique et innovation sociale.</w:t>
      </w:r>
    </w:p>
    <w:p w:rsidR="00000000" w:rsidDel="00000000" w:rsidP="00000000" w:rsidRDefault="00000000" w:rsidRPr="00000000" w14:paraId="000006E8">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9">
      <w:pPr>
        <w:jc w:val="both"/>
        <w:rPr>
          <w:rFonts w:ascii="Times New Roman" w:cs="Times New Roman" w:eastAsia="Times New Roman" w:hAnsi="Times New Roman"/>
        </w:rPr>
      </w:pPr>
      <w:bookmarkStart w:colFirst="0" w:colLast="0" w:name="_heading=h.iustpsrqxen7" w:id="193"/>
      <w:bookmarkEnd w:id="193"/>
      <w:r w:rsidDel="00000000" w:rsidR="00000000" w:rsidRPr="00000000">
        <w:rPr>
          <w:rFonts w:ascii="Times New Roman" w:cs="Times New Roman" w:eastAsia="Times New Roman" w:hAnsi="Times New Roman"/>
          <w:rtl w:val="0"/>
        </w:rPr>
        <w:t xml:space="preserve">Critères de réussite d’une politique d’innovation</w:t>
      </w:r>
    </w:p>
    <w:p w:rsidR="00000000" w:rsidDel="00000000" w:rsidP="00000000" w:rsidRDefault="00000000" w:rsidRPr="00000000" w14:paraId="000006E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 moyen terme (5 à 10 ans), une politique d’innovation réussie se caractériserait par :</w:t>
      </w:r>
    </w:p>
    <w:p w:rsidR="00000000" w:rsidDel="00000000" w:rsidP="00000000" w:rsidRDefault="00000000" w:rsidRPr="00000000" w14:paraId="000006EB">
      <w:pPr>
        <w:jc w:val="both"/>
        <w:rPr>
          <w:rFonts w:ascii="Times New Roman" w:cs="Times New Roman" w:eastAsia="Times New Roman" w:hAnsi="Times New Roman"/>
        </w:rPr>
      </w:pPr>
      <w:bookmarkStart w:colFirst="0" w:colLast="0" w:name="_heading=h.uz5hahjfvzhs" w:id="194"/>
      <w:bookmarkEnd w:id="194"/>
      <w:r w:rsidDel="00000000" w:rsidR="00000000" w:rsidRPr="00000000">
        <w:rPr>
          <w:rFonts w:ascii="Times New Roman" w:cs="Times New Roman" w:eastAsia="Times New Roman" w:hAnsi="Times New Roman"/>
          <w:rtl w:val="0"/>
        </w:rPr>
        <w:t xml:space="preserve">En interne</w:t>
      </w:r>
    </w:p>
    <w:p w:rsidR="00000000" w:rsidDel="00000000" w:rsidP="00000000" w:rsidRDefault="00000000" w:rsidRPr="00000000" w14:paraId="000006EC">
      <w:pPr>
        <w:numPr>
          <w:ilvl w:val="0"/>
          <w:numId w:val="18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bonne articulation des instituts thématiques,</w:t>
      </w:r>
    </w:p>
    <w:p w:rsidR="00000000" w:rsidDel="00000000" w:rsidP="00000000" w:rsidRDefault="00000000" w:rsidRPr="00000000" w14:paraId="000006ED">
      <w:pPr>
        <w:numPr>
          <w:ilvl w:val="0"/>
          <w:numId w:val="18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cohérence globale du système,</w:t>
      </w:r>
    </w:p>
    <w:p w:rsidR="00000000" w:rsidDel="00000000" w:rsidP="00000000" w:rsidRDefault="00000000" w:rsidRPr="00000000" w14:paraId="000006EE">
      <w:pPr>
        <w:numPr>
          <w:ilvl w:val="0"/>
          <w:numId w:val="18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capacité à développer des dynamiques transdisciplinaires,</w:t>
      </w:r>
    </w:p>
    <w:p w:rsidR="00000000" w:rsidDel="00000000" w:rsidP="00000000" w:rsidRDefault="00000000" w:rsidRPr="00000000" w14:paraId="000006EF">
      <w:pPr>
        <w:numPr>
          <w:ilvl w:val="0"/>
          <w:numId w:val="18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prise en compte de toutes les dimensions de l’innovation.</w:t>
      </w:r>
    </w:p>
    <w:p w:rsidR="00000000" w:rsidDel="00000000" w:rsidP="00000000" w:rsidRDefault="00000000" w:rsidRPr="00000000" w14:paraId="000006F0">
      <w:pPr>
        <w:jc w:val="both"/>
        <w:rPr>
          <w:rFonts w:ascii="Times New Roman" w:cs="Times New Roman" w:eastAsia="Times New Roman" w:hAnsi="Times New Roman"/>
        </w:rPr>
      </w:pPr>
      <w:bookmarkStart w:colFirst="0" w:colLast="0" w:name="_heading=h.tred80ohqjn3" w:id="195"/>
      <w:bookmarkEnd w:id="195"/>
      <w:r w:rsidDel="00000000" w:rsidR="00000000" w:rsidRPr="00000000">
        <w:rPr>
          <w:rFonts w:ascii="Times New Roman" w:cs="Times New Roman" w:eastAsia="Times New Roman" w:hAnsi="Times New Roman"/>
          <w:rtl w:val="0"/>
        </w:rPr>
        <w:t xml:space="preserve">En externe</w:t>
      </w:r>
    </w:p>
    <w:p w:rsidR="00000000" w:rsidDel="00000000" w:rsidP="00000000" w:rsidRDefault="00000000" w:rsidRPr="00000000" w14:paraId="000006F1">
      <w:pPr>
        <w:numPr>
          <w:ilvl w:val="0"/>
          <w:numId w:val="23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capacité à nouer et renforcer des partenariats,</w:t>
      </w:r>
    </w:p>
    <w:p w:rsidR="00000000" w:rsidDel="00000000" w:rsidP="00000000" w:rsidRDefault="00000000" w:rsidRPr="00000000" w14:paraId="000006F2">
      <w:pPr>
        <w:numPr>
          <w:ilvl w:val="0"/>
          <w:numId w:val="230"/>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développement de démarches de co-construction avec les acteurs du territoire.</w:t>
      </w:r>
    </w:p>
    <w:p w:rsidR="00000000" w:rsidDel="00000000" w:rsidP="00000000" w:rsidRDefault="00000000" w:rsidRPr="00000000" w14:paraId="000006F3">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4">
      <w:pPr>
        <w:jc w:val="both"/>
        <w:rPr>
          <w:rFonts w:ascii="Times New Roman" w:cs="Times New Roman" w:eastAsia="Times New Roman" w:hAnsi="Times New Roman"/>
        </w:rPr>
      </w:pPr>
      <w:bookmarkStart w:colFirst="0" w:colLast="0" w:name="_heading=h.vj56viedb0jh" w:id="196"/>
      <w:bookmarkEnd w:id="196"/>
      <w:r w:rsidDel="00000000" w:rsidR="00000000" w:rsidRPr="00000000">
        <w:rPr>
          <w:rFonts w:ascii="Times New Roman" w:cs="Times New Roman" w:eastAsia="Times New Roman" w:hAnsi="Times New Roman"/>
          <w:rtl w:val="0"/>
        </w:rPr>
        <w:t xml:space="preserve">Exemples de dynamiques d’innovation en SHS</w:t>
      </w:r>
    </w:p>
    <w:p w:rsidR="00000000" w:rsidDel="00000000" w:rsidP="00000000" w:rsidRDefault="00000000" w:rsidRPr="00000000" w14:paraId="000006F5">
      <w:pPr>
        <w:jc w:val="both"/>
        <w:rPr>
          <w:rFonts w:ascii="Times New Roman" w:cs="Times New Roman" w:eastAsia="Times New Roman" w:hAnsi="Times New Roman"/>
        </w:rPr>
      </w:pPr>
      <w:bookmarkStart w:colFirst="0" w:colLast="0" w:name="_heading=h.stskpj8nv44y" w:id="197"/>
      <w:bookmarkEnd w:id="197"/>
      <w:r w:rsidDel="00000000" w:rsidR="00000000" w:rsidRPr="00000000">
        <w:rPr>
          <w:rFonts w:ascii="Times New Roman" w:cs="Times New Roman" w:eastAsia="Times New Roman" w:hAnsi="Times New Roman"/>
          <w:rtl w:val="0"/>
        </w:rPr>
        <w:t xml:space="preserve">Recherche-action (Centre Max Weber)</w:t>
      </w:r>
    </w:p>
    <w:p w:rsidR="00000000" w:rsidDel="00000000" w:rsidP="00000000" w:rsidRDefault="00000000" w:rsidRPr="00000000" w14:paraId="000006F6">
      <w:pPr>
        <w:numPr>
          <w:ilvl w:val="0"/>
          <w:numId w:val="20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travaux menés sans être explicitement qualifiés d’innovation,</w:t>
      </w:r>
    </w:p>
    <w:p w:rsidR="00000000" w:rsidDel="00000000" w:rsidP="00000000" w:rsidRDefault="00000000" w:rsidRPr="00000000" w14:paraId="000006F7">
      <w:pPr>
        <w:numPr>
          <w:ilvl w:val="0"/>
          <w:numId w:val="20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collaboration étroite avec des travailleurs sociaux,</w:t>
      </w:r>
    </w:p>
    <w:p w:rsidR="00000000" w:rsidDel="00000000" w:rsidP="00000000" w:rsidRDefault="00000000" w:rsidRPr="00000000" w14:paraId="000006F8">
      <w:pPr>
        <w:numPr>
          <w:ilvl w:val="0"/>
          <w:numId w:val="20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co-construction de savoirs,</w:t>
      </w:r>
    </w:p>
    <w:p w:rsidR="00000000" w:rsidDel="00000000" w:rsidP="00000000" w:rsidRDefault="00000000" w:rsidRPr="00000000" w14:paraId="000006F9">
      <w:pPr>
        <w:numPr>
          <w:ilvl w:val="0"/>
          <w:numId w:val="20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transformation des pratiques professionnelles.</w:t>
      </w:r>
    </w:p>
    <w:p w:rsidR="00000000" w:rsidDel="00000000" w:rsidP="00000000" w:rsidRDefault="00000000" w:rsidRPr="00000000" w14:paraId="000006FA">
      <w:pPr>
        <w:jc w:val="both"/>
        <w:rPr>
          <w:rFonts w:ascii="Times New Roman" w:cs="Times New Roman" w:eastAsia="Times New Roman" w:hAnsi="Times New Roman"/>
        </w:rPr>
      </w:pPr>
      <w:bookmarkStart w:colFirst="0" w:colLast="0" w:name="_heading=h.huxg3ef4y18t" w:id="198"/>
      <w:bookmarkEnd w:id="198"/>
      <w:r w:rsidDel="00000000" w:rsidR="00000000" w:rsidRPr="00000000">
        <w:rPr>
          <w:rFonts w:ascii="Times New Roman" w:cs="Times New Roman" w:eastAsia="Times New Roman" w:hAnsi="Times New Roman"/>
          <w:rtl w:val="0"/>
        </w:rPr>
        <w:t xml:space="preserve">Psychologie du développement</w:t>
      </w:r>
    </w:p>
    <w:p w:rsidR="00000000" w:rsidDel="00000000" w:rsidP="00000000" w:rsidRDefault="00000000" w:rsidRPr="00000000" w14:paraId="000006FB">
      <w:pPr>
        <w:numPr>
          <w:ilvl w:val="0"/>
          <w:numId w:val="24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travaux sur le handicap (laboratoire DIF),</w:t>
      </w:r>
    </w:p>
    <w:p w:rsidR="00000000" w:rsidDel="00000000" w:rsidP="00000000" w:rsidRDefault="00000000" w:rsidRPr="00000000" w14:paraId="000006FC">
      <w:pPr>
        <w:numPr>
          <w:ilvl w:val="0"/>
          <w:numId w:val="24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potentiel de valorisation via des dispositifs d’accélération (ex : SATT),</w:t>
      </w:r>
    </w:p>
    <w:p w:rsidR="00000000" w:rsidDel="00000000" w:rsidP="00000000" w:rsidRDefault="00000000" w:rsidRPr="00000000" w14:paraId="000006FD">
      <w:pPr>
        <w:numPr>
          <w:ilvl w:val="0"/>
          <w:numId w:val="24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 création de supports pédagogiques pour enfants en situation de handicap.</w:t>
      </w:r>
    </w:p>
    <w:p w:rsidR="00000000" w:rsidDel="00000000" w:rsidP="00000000" w:rsidRDefault="00000000" w:rsidRPr="00000000" w14:paraId="000006FE">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F">
      <w:pPr>
        <w:jc w:val="both"/>
        <w:rPr>
          <w:rFonts w:ascii="Times New Roman" w:cs="Times New Roman" w:eastAsia="Times New Roman" w:hAnsi="Times New Roman"/>
        </w:rPr>
      </w:pPr>
      <w:bookmarkStart w:colFirst="0" w:colLast="0" w:name="_heading=h.5kw4oo1dkcn0" w:id="199"/>
      <w:bookmarkEnd w:id="199"/>
      <w:r w:rsidDel="00000000" w:rsidR="00000000" w:rsidRPr="00000000">
        <w:rPr>
          <w:rFonts w:ascii="Times New Roman" w:cs="Times New Roman" w:eastAsia="Times New Roman" w:hAnsi="Times New Roman"/>
          <w:rtl w:val="0"/>
        </w:rPr>
        <w:t xml:space="preserve">Limites du discours actuel sur l’innovation</w:t>
      </w:r>
    </w:p>
    <w:p w:rsidR="00000000" w:rsidDel="00000000" w:rsidP="00000000" w:rsidRDefault="00000000" w:rsidRPr="00000000" w14:paraId="00000700">
      <w:pPr>
        <w:numPr>
          <w:ilvl w:val="0"/>
          <w:numId w:val="1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focalisation excessive sur la deeptech,</w:t>
      </w:r>
    </w:p>
    <w:p w:rsidR="00000000" w:rsidDel="00000000" w:rsidP="00000000" w:rsidRDefault="00000000" w:rsidRPr="00000000" w14:paraId="00000701">
      <w:pPr>
        <w:numPr>
          <w:ilvl w:val="0"/>
          <w:numId w:val="1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valorisation dominante des projets technologiques,</w:t>
      </w:r>
    </w:p>
    <w:p w:rsidR="00000000" w:rsidDel="00000000" w:rsidP="00000000" w:rsidRDefault="00000000" w:rsidRPr="00000000" w14:paraId="00000702">
      <w:pPr>
        <w:numPr>
          <w:ilvl w:val="0"/>
          <w:numId w:val="1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renforcement des filières d’ingénierie et techniques au niveau régional,</w:t>
      </w:r>
    </w:p>
    <w:p w:rsidR="00000000" w:rsidDel="00000000" w:rsidP="00000000" w:rsidRDefault="00000000" w:rsidRPr="00000000" w14:paraId="00000703">
      <w:pPr>
        <w:numPr>
          <w:ilvl w:val="0"/>
          <w:numId w:val="1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sous-reconnaissance des autres formes d’innovation.</w:t>
      </w:r>
    </w:p>
    <w:p w:rsidR="00000000" w:rsidDel="00000000" w:rsidP="00000000" w:rsidRDefault="00000000" w:rsidRPr="00000000" w14:paraId="0000070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5">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6">
      <w:pPr>
        <w:pStyle w:val="Heading3"/>
        <w:jc w:val="both"/>
        <w:rPr>
          <w:rFonts w:ascii="Times New Roman" w:cs="Times New Roman" w:eastAsia="Times New Roman" w:hAnsi="Times New Roman"/>
        </w:rPr>
      </w:pPr>
      <w:bookmarkStart w:colFirst="0" w:colLast="0" w:name="_heading=h.hfwjbkl7sok2" w:id="200"/>
      <w:bookmarkEnd w:id="200"/>
      <w:r w:rsidDel="00000000" w:rsidR="00000000" w:rsidRPr="00000000">
        <w:rPr>
          <w:rFonts w:ascii="Times New Roman" w:cs="Times New Roman" w:eastAsia="Times New Roman" w:hAnsi="Times New Roman"/>
          <w:rtl w:val="0"/>
        </w:rPr>
        <w:t xml:space="preserve">5. Christelle Bahier-Porte:</w:t>
      </w:r>
    </w:p>
    <w:p w:rsidR="00000000" w:rsidDel="00000000" w:rsidP="00000000" w:rsidRDefault="00000000" w:rsidRPr="00000000" w14:paraId="000007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Qu’est-ce que c’est pour vous, l’innovation ?</w:t>
      </w:r>
    </w:p>
    <w:p w:rsidR="00000000" w:rsidDel="00000000" w:rsidP="00000000" w:rsidRDefault="00000000" w:rsidRPr="00000000" w14:paraId="00000708">
      <w:pPr>
        <w:ind w:left="72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0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L’innovation, en tout cas, au sens où on l’utilise à l’université, c’est la capacité des laboratoires de recherche académique à transférer leur recherche académique pour une valorisation économique. C’est la fonction du PUI, c’est la fonction des SATT.</w:t>
      </w:r>
    </w:p>
    <w:p w:rsidR="00000000" w:rsidDel="00000000" w:rsidP="00000000" w:rsidRDefault="00000000" w:rsidRPr="00000000" w14:paraId="0000070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Après, le mot “innovation” en lui-même, il est beaucoup plus large que ça, en sens, puisque même des laboratoires de recherche qui ne font pas de transfert économique tentent d’innover dans leur propre discipline. Donc, je crois qu’il y a la définition scientifique du terme qui est qu’en principe, tout projet de recherche mène à une forme d’innovation, même en lettres. Moi, je fais en lettres, donc je ne fais pas de transfert économique, par exemple.</w:t>
      </w:r>
    </w:p>
    <w:p w:rsidR="00000000" w:rsidDel="00000000" w:rsidP="00000000" w:rsidRDefault="00000000" w:rsidRPr="00000000" w14:paraId="0000070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Mais il y a le vocabulaire dans le fonctionnement de la recherche universitaire qui fait que l’innovation est associée à la valorisation des résultats. Voilà, je le perçois comme ça.</w:t>
      </w:r>
    </w:p>
    <w:p w:rsidR="00000000" w:rsidDel="00000000" w:rsidP="00000000" w:rsidRDefault="00000000" w:rsidRPr="00000000" w14:paraId="0000070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0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Et en SHS que signifie précisément l’innovation ? Et dans votre domaine, les lettres modernes ?</w:t>
      </w:r>
      <w:r w:rsidDel="00000000" w:rsidR="00000000" w:rsidRPr="00000000">
        <w:rPr>
          <w:rtl w:val="0"/>
        </w:rPr>
      </w:r>
    </w:p>
    <w:p w:rsidR="00000000" w:rsidDel="00000000" w:rsidP="00000000" w:rsidRDefault="00000000" w:rsidRPr="00000000" w14:paraId="0000070E">
      <w:pPr>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L’innovation, au sens premier du terme, c’est être capable de renouveler les approches scientifiques, les méthodes, et d’apporter des connaissances et des résultats nouveaux. L’innovation, je le vois plus lié à la méthode, pour ma part. On est innovant quand on apporte une méthode nouvelle.</w:t>
      </w:r>
    </w:p>
    <w:p w:rsidR="00000000" w:rsidDel="00000000" w:rsidP="00000000" w:rsidRDefault="00000000" w:rsidRPr="00000000" w14:paraId="0000071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Après, si on garde la définition restreinte d’innovation en matière de transfert de résultats, en sciences humaines et sociales, c’est un champ qui reste largement à explorer. Dans ma fonction de VP Recherche, je reprends le volet valorisation et innovation dès cette année. Je découvre aussi ce champ depuis quelques mois, que je n’avais pas dans le mandat précédent.</w:t>
      </w:r>
    </w:p>
    <w:p w:rsidR="00000000" w:rsidDel="00000000" w:rsidP="00000000" w:rsidRDefault="00000000" w:rsidRPr="00000000" w14:paraId="0000071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y a un champ autour des SHS à explorer et à développer. L’innovation, ça peut être la création d’une base de données, la création de logiciels, et pas nécessairement un brevet au sens où les sciences et technologies ont l’habitude de le pratiquer.</w:t>
      </w:r>
    </w:p>
    <w:p w:rsidR="00000000" w:rsidDel="00000000" w:rsidP="00000000" w:rsidRDefault="00000000" w:rsidRPr="00000000" w14:paraId="0000071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Après, je ne vous cache pas que dans les sciences humaines et sociales, le mot “innovation” n’a pas forcément bonne réputation, parce qu’il est très connoté “valorisation économique” et “application de la recherche”, plus que “recherche fondamentale”, qui est peut-être plus le créneau.</w:t>
      </w:r>
    </w:p>
    <w:p w:rsidR="00000000" w:rsidDel="00000000" w:rsidP="00000000" w:rsidRDefault="00000000" w:rsidRPr="00000000" w14:paraId="0000071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1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1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Comment s’articulent les humanités numériques avec les politiques publiques de soutien à l’innovation ?</w:t>
      </w:r>
      <w:r w:rsidDel="00000000" w:rsidR="00000000" w:rsidRPr="00000000">
        <w:rPr>
          <w:rtl w:val="0"/>
        </w:rPr>
      </w:r>
    </w:p>
    <w:p w:rsidR="00000000" w:rsidDel="00000000" w:rsidP="00000000" w:rsidRDefault="00000000" w:rsidRPr="00000000" w14:paraId="0000071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1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Elle décrit d’abord les principaux leviers mobilisés par l’université pour soutenir l’innovation. Ces leviers se situent majoritairement en amont, à des niveaux de maturité technologique très bas, avec une logique de fonds d’amorçage visant à accompagner les projets dès leurs premières phases.</w:t>
      </w:r>
    </w:p>
    <w:p w:rsidR="00000000" w:rsidDel="00000000" w:rsidP="00000000" w:rsidRDefault="00000000" w:rsidRPr="00000000" w14:paraId="0000071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 premier dispositif est l’appel à projets interne de l’université, accessible aux laboratoires. Théoriquement, cet appel pourrait soutenir des projets conduisant à de l’innovation. En pratique, elle reconnaît qu’il est surtout utilisé pour des projets de recherche plus classiques, notamment des dépôts de projets européens ou des projets ANR à dominante fondamentale, et assez peu pour des projets explicitement orientés vers l’innovation ou la valorisation.</w:t>
      </w:r>
    </w:p>
    <w:p w:rsidR="00000000" w:rsidDel="00000000" w:rsidP="00000000" w:rsidRDefault="00000000" w:rsidRPr="00000000" w14:paraId="0000071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dispositif le plus clairement dédié à l’innovation est un fonds d’amorçage piloté par la fondation de l’université. L’Université Jean Monnet ayant le statut de fondation, ce fonds est géré avec des entreprises, ce qui réintroduit fortement la dimension économique déjà évoquée précédemment. Chaque année, ce fonds permet aux laboratoires de déposer des projets ayant un objectif explicite de valorisation. Elle identifie ces deux outils – l’appel à projets interne et le fonds d’amorçage de la fondation – comme les dispositifs spécifiques propres à l’université.</w:t>
      </w:r>
    </w:p>
    <w:p w:rsidR="00000000" w:rsidDel="00000000" w:rsidP="00000000" w:rsidRDefault="00000000" w:rsidRPr="00000000" w14:paraId="0000071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complément, l’université s’appuie sur les dispositifs du PUI, dont elle est membre. Cela inclut notamment les appels à projets de prématuration et les dispositifs dits de « sortie des laboratoires ». L’établissement tente de se positionner sur ces appels à projets, en fonction des opportunités.</w:t>
      </w:r>
    </w:p>
    <w:p w:rsidR="00000000" w:rsidDel="00000000" w:rsidP="00000000" w:rsidRDefault="00000000" w:rsidRPr="00000000" w14:paraId="0000071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Enfin, elle mentionne l’existence d’un budget dédié à l’accompagnement du dépôt de brevets. Cette dimension complète l’arsenal des leviers, même si elle semble moins centrale dans son propos. Elle conclut cette partie en reconnaissant que le dispositif est parfois complexe et qu’elle a le sentiment d’avoir peut-être oublié certains éléments, avant que l’entretien ne bascule vers la question des indicateurs au niveau de l’université.</w:t>
      </w:r>
    </w:p>
    <w:p w:rsidR="00000000" w:rsidDel="00000000" w:rsidP="00000000" w:rsidRDefault="00000000" w:rsidRPr="00000000" w14:paraId="0000071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L’université de l’UJM et les autres acteurs de l’innovation stéphanoise justement. Comment est-ce que ça s’articule ? Est-ce qu’il y a une forme de communication ? Est-ce qu’il y a des liens qui sont reproduits pour permettre au tissu d’innovation de prospérer ?</w:t>
      </w:r>
    </w:p>
    <w:p w:rsidR="00000000" w:rsidDel="00000000" w:rsidP="00000000" w:rsidRDefault="00000000" w:rsidRPr="00000000" w14:paraId="0000071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Alors, on est représentés dans les pôles de compétitivité. L’université participe aux pôles de compétitivité, donc Minalogic, CIMES. On a aussi, je pense que ça c’est propre à Saint-Étienne, un cluster, c’est pas vraiment un pôle de compétitivité, qui s’appelle Noveca, et qui est spécialisé dans l’innovation médicale, qui est vraiment un dispositif, je pense, stéphanois, honnêtement, qui réunit à la fois des entreprises du monde médical, paramédical, biotechnologie, des labos de recherche, qui proposent beaucoup de formations, sensibilisations.</w:t>
      </w:r>
    </w:p>
    <w:p w:rsidR="00000000" w:rsidDel="00000000" w:rsidP="00000000" w:rsidRDefault="00000000" w:rsidRPr="00000000" w14:paraId="0000072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n’y a pas de dispositif comme ceux qu’on a pu aborder tout à l’heure, de soutien financier, ça n’existe pas. Mais donc on est actifs dans cette partie-là, parce que, je ne sais pas si vous avez vu, mais l’UJM a un secteur santé, en partenariat avec le CHU, donc le domaine santé est important pour nous.</w:t>
      </w:r>
    </w:p>
    <w:p w:rsidR="00000000" w:rsidDel="00000000" w:rsidP="00000000" w:rsidRDefault="00000000" w:rsidRPr="00000000" w14:paraId="0000072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Et la métropole de Saint-Étienne est extrêmement active dans le soutien à l’innovation, avec des fonds financiers d’accompagnement à l’innovation, que ce soit en investissement ou que ce soit en post-doc. On a aussi ce soutien de la métropole qui fait de l’innovation un axe de développement. Le département s’appelle “Enseignement supérieur, recherche et innovation” à la métropole de Saint-Étienne.</w:t>
      </w:r>
    </w:p>
    <w:p w:rsidR="00000000" w:rsidDel="00000000" w:rsidP="00000000" w:rsidRDefault="00000000" w:rsidRPr="00000000" w14:paraId="0000072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5.Quels indicateurs ?</w:t>
      </w:r>
    </w:p>
    <w:p w:rsidR="00000000" w:rsidDel="00000000" w:rsidP="00000000" w:rsidRDefault="00000000" w:rsidRPr="00000000" w14:paraId="0000072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Pour les appels à projets du PUI, l’université s’appuie directement sur les indicateurs fournis par le PUI, qu’elle juge particulièrement précieux pour piloter et évaluer les actions d’innovation.</w:t>
      </w:r>
    </w:p>
    <w:p w:rsidR="00000000" w:rsidDel="00000000" w:rsidP="00000000" w:rsidRDefault="00000000" w:rsidRPr="00000000" w14:paraId="0000072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revanche, pour les appels à projets internes de l’université, le constat est beaucoup plus critique. Le suivi montre que ces appels sont très peu mobilisés à des fins d’innovation ou de recherche collaborative. Elle estime même que les projets correspondant réellement à ces objectifs sont extrêmement rares, parfois inexistants sur une année donnée.</w:t>
      </w:r>
    </w:p>
    <w:p w:rsidR="00000000" w:rsidDel="00000000" w:rsidP="00000000" w:rsidRDefault="00000000" w:rsidRPr="00000000" w14:paraId="0000072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Concernant les dispositifs portés par la fondation de l’université, le suivi est réalisé directement par cette dernière, avec un retour sous forme de bilans d’activité. Là encore, les résultats restent limités. Quelques projets ont néanmoins émergé, notamment des projets de type IDEMO, qui reposent sur une collaboration entre un laboratoire et une entreprise, cette dernière étant porteuse du projet. Certains de ces projets, initialement amorcés par la fondation, ont ensuite bénéficié de financements plus importants permettant une montée en maturité technologique. Toutefois, elle insiste sur le caractère très marginal de ces réussites, qui ne constituent pas des volumes significatifs.</w:t>
      </w:r>
    </w:p>
    <w:p w:rsidR="00000000" w:rsidDel="00000000" w:rsidP="00000000" w:rsidRDefault="00000000" w:rsidRPr="00000000" w14:paraId="0000072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Elle souligne ensuite un déficit de communication et de sensibilisation autour des dispositifs de soutien à l’innovation et à la valorisation. Jusqu’à récemment, peu d’actions avaient été menées en ce sens. Une première réunion d’information a été organisée environ un mois auparavant afin de présenter aux laboratoires les dispositifs existants et les possibilités d’accompagnement. Cette réunion a mis en évidence une méconnaissance importante de ces outils, en particulier dans les sciences humaines et sociales.</w:t>
      </w:r>
    </w:p>
    <w:p w:rsidR="00000000" w:rsidDel="00000000" w:rsidP="00000000" w:rsidRDefault="00000000" w:rsidRPr="00000000" w14:paraId="0000072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Enfin, elle rappelle une limite structurelle du rôle de l’université. Les activités d’innovation, de collaboration avec les entreprises, de dépôt de brevets et de contrats de recherche émanent avant tout des laboratoires eux-mêmes. Le rôle de l’université se limite principalement à un accompagnement ponctuel, sans fonction d’initiation directe des partenariats. Elle rapporte d’ailleurs que certains chercheurs considèrent explicitement que les relations avec les entreprises ne relèvent pas des services centraux de l’université, mais bien des laboratoires, qui disposent de la connaissance et des réseaux nécessaires.</w:t>
      </w:r>
    </w:p>
    <w:p w:rsidR="00000000" w:rsidDel="00000000" w:rsidP="00000000" w:rsidRDefault="00000000" w:rsidRPr="00000000" w14:paraId="0000072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2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w:t>
      </w:r>
    </w:p>
    <w:p w:rsidR="00000000" w:rsidDel="00000000" w:rsidP="00000000" w:rsidRDefault="00000000" w:rsidRPr="00000000" w14:paraId="000007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Exemples de relations entreprise-université qui fonctionnent relativement bien sur le territoire stéphanois ? </w:t>
      </w:r>
    </w:p>
    <w:p w:rsidR="00000000" w:rsidDel="00000000" w:rsidP="00000000" w:rsidRDefault="00000000" w:rsidRPr="00000000" w14:paraId="0000073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3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-&gt; Notamment l’entreprise HEF, spécialisée en photonique et présidente de la fondation de l’université, avec laquelle existent des relations privilégiées, comme le partage d’équipements entre l’entreprise et les laboratoires de recherche, situés sur un même campus. Ce type de coopération contribue à structurer un tissu local entreprise-université efficace, en particulier dans le domaine de la photonique sur le campus Manufacture. Elle mentionne également, dans une moindre mesure, le secteur de la santé, où des liens existent entre certains laboratoires universitaires et des entreprises du secteur. Interrogée sur les difficultés rencontrées par l’université Jean Monnet dans son soutien à l’innovation, elle explique que celles-ci sont largement liées à l’extrême hétérogénéité disciplinaire de l’établissement. L’université regroupe 24 laboratoires couvrant un spectre très large, des arts et lettres à la santé, en passant par l’ingénierie et les sciences techniques. Cette forte segmentation disciplinaire structure des rapports très différents à l’innovation. D’un côté, certains laboratoires ont fait de l’innovation un axe central de leur activité. Ces laboratoires estiment souvent ne pas avoir besoin de l’université pour innover, car ils gèrent directement leurs contrats de recherche, leurs dépôts de brevets et leurs relations avec les entreprises. Dans ce cas, le rôle de l’université se limite à un accompagnement technique, sans fonction de prospection ni de sensibilisation spécifique. À l’autre extrémité du spectre, se trouvent des laboratoires peu ou pas sensibilisés à la question de l’innovation, qui ne la considèrent pas comme prioritaire et peuvent même exprimer des réticences vis-à-vis du vocabulaire et des logiques associées à l’innovation et à la valorisation. Elle rapporte également les critiques formulées par les laboratoires les plus actifs en matière d’innovation, qui évoquent la lourdeur des procédures et la lenteur des délais de réponse, notamment du côté de la SATT. Elle nuance toutefois ce point de vue, en soulignant que, de son expérience récente dans ces instances, les procédures lui semblent relativement régulières. Néanmoins, du point de vue des chercheurs, le sentiment de lenteur et de complexité demeure. Enfin, elle identifie deux grands types de freins au soutien à l’innovation. Le premier relève de l’indifférence ou de la méconnaissance des dispositifs existants, notamment dans certaines disciplines comme les SHS. Le second concerne des laboratoires très autonomes, qui maîtrisent déjà les mécanismes de l’innovation et privilégient un lien direct avec les entreprises, sans recourir aux dispositifs institutionnels, perçus comme intervenant tardivement, en bout de chaîne, pour formaliser ou valider des résultats déjà produits. Elle conclut en évoquant des pistes d’action, comme le développement de formations spécifiques autour des logiciels et des bases de données, susceptibles de mieux toucher les publics SHS.</w:t>
      </w:r>
    </w:p>
    <w:p w:rsidR="00000000" w:rsidDel="00000000" w:rsidP="00000000" w:rsidRDefault="00000000" w:rsidRPr="00000000" w14:paraId="0000073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3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3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w:t>
      </w:r>
    </w:p>
    <w:p w:rsidR="00000000" w:rsidDel="00000000" w:rsidP="00000000" w:rsidRDefault="00000000" w:rsidRPr="00000000" w14:paraId="00000735">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À la fois des acteurs universitaires, mais aussi des acteurs publics ou politiques, et aussi des étudiants qui partent. Il y a quand même un intérêt quand on parle d’innovation spécifiquement. Il y a un intérêt quand les sciences humaines et sociales sont prises en considération. J’avais participé à une analyse autour d’une SATT dans le nord de la France. Le discours qu’on avait entendu, c’est que ça n’a aucun intérêt pour les sciences humaines et sociales. Il y a aussi des positionnements des acteurs de l’innovation vis-à-vis des SHS.</w:t>
      </w:r>
    </w:p>
    <w:p w:rsidR="00000000" w:rsidDel="00000000" w:rsidP="00000000" w:rsidRDefault="00000000" w:rsidRPr="00000000" w14:paraId="00000736">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Je n’ai pas l’impression que sur le site Lyon Saint-Étienne ce soit ce discours-là. C’est pour ça que je le perçois plutôt comme une mauvaise connaissance de part et d’autre de ce qui serait possible. Mais je n’ai pas entendu dire qu’il ne fallait absolument pas se préoccuper des SHS sur le site Lyon Saint-Étienne. Il y a eu des belles réussites d’ailleurs sur certains labos en matière d’innovation très spécifique.</w:t>
      </w:r>
    </w:p>
    <w:p w:rsidR="00000000" w:rsidDel="00000000" w:rsidP="00000000" w:rsidRDefault="00000000" w:rsidRPr="00000000" w14:paraId="00000737">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Après, au niveau pouvoir public, au niveau national, je dirais que les SHS sont globalement délaissés, ou en tout cas minorés. C’est vrai pour l’ANR, c’est vrai pour les appels à projets France 2030, c’est vrai pour beaucoup de sujets. Ce n’est pas propre à l’innovation malheureusement.</w:t>
      </w:r>
    </w:p>
    <w:p w:rsidR="00000000" w:rsidDel="00000000" w:rsidP="00000000" w:rsidRDefault="00000000" w:rsidRPr="00000000" w14:paraId="00000738">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39">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Je pense qu’honnêtement, en tant qu’université, en tant qu’établissement, on est dans les bons maillons. Mais l’information ne descend pas forcément auprès du chercheur. Il y a l’écosystème Lyon–Saint-Étienne, effectivement beaucoup de réunions, d’actions de formation, de rencontres avec les entreprises qui passent à Lyon. Tout le monde ne va pas se déplacer pour aller à Lyon.</w:t>
      </w:r>
    </w:p>
    <w:p w:rsidR="00000000" w:rsidDel="00000000" w:rsidP="00000000" w:rsidRDefault="00000000" w:rsidRPr="00000000" w14:paraId="0000073A">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Donc c’est à nous aussi de délocaliser, de dédoubler a minima par visio pour que toutes les informations soient accessibles. On a créé un service spécifique en juin 2024 qui s’appelle la Direction des partenariats et de la valorisation. […] Une des missions de ce nouveau service, c’est précisément de faire en sorte que l’information circule et de faire des sensibilisations pour les chercheurs de Saint-Étienne.</w:t>
      </w:r>
    </w:p>
    <w:p w:rsidR="00000000" w:rsidDel="00000000" w:rsidP="00000000" w:rsidRDefault="00000000" w:rsidRPr="00000000" w14:paraId="0000073B">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3C">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Déjà, il faudrait en parler davantage au sens de la communication. Il y a une habitude de communication des résultats et des réussites dans les sciences et technologies qu’on n’a pas forcément dans toutes les disciplines. Il y a peut-être un devoir de communication.</w:t>
      </w:r>
    </w:p>
    <w:p w:rsidR="00000000" w:rsidDel="00000000" w:rsidP="00000000" w:rsidRDefault="00000000" w:rsidRPr="00000000" w14:paraId="0000073D">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Je pense aussi qu’il faudrait davantage partager les expériences, y compris ce qui ne marche pas. Pourquoi j’ai échoué, pourquoi ça n’est pas allé au bout. […] Et puis, ce que nous disent nos chercheurs, c’est qu’il faudrait que l’innovation soit mieux valorisée dans les carrières. Est-ce qu’on fait des primes pour les brevets ? Pour le montage de start-up ? Aujourd’hui, l’investissement en temps dans l’innovation est moins rentable qu’un investissement dans une grosse publication. Ça pose la question de la reconnaissance institutionnelle de ces formes de recherche. </w:t>
      </w:r>
    </w:p>
    <w:p w:rsidR="00000000" w:rsidDel="00000000" w:rsidP="00000000" w:rsidRDefault="00000000" w:rsidRPr="00000000" w14:paraId="0000073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3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Derniere réponse : </w:t>
      </w:r>
    </w:p>
    <w:p w:rsidR="00000000" w:rsidDel="00000000" w:rsidP="00000000" w:rsidRDefault="00000000" w:rsidRPr="00000000" w14:paraId="00000740">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l’innovation implique une pluralité d’acteurs, à la fois universitaires, publics, politiques et étudiants, et que les sciences humaines et sociales ont toute leur place dans ces dynamiques. Elle oppose son expérience passée, notamment dans le cadre d’une SATT du nord de la France où les SHS étaient jugées sans intérêt pour l’innovation, à la situation du site Lyon–Saint-Étienne. Sur ce territoire, elle ne perçoit pas de discours d’exclusion des SHS, mais plutôt une méconnaissance réciproque des potentialités d’innovation. Elle rappelle d’ailleurs l’existence de réussites concrètes, bien que ciblées, dans certains laboratoires.</w:t>
      </w:r>
    </w:p>
    <w:p w:rsidR="00000000" w:rsidDel="00000000" w:rsidP="00000000" w:rsidRDefault="00000000" w:rsidRPr="00000000" w14:paraId="00000741">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Elle introduit ensuite une distinction importante entre les échelles locale et nationale. Si le site Lyon–Saint-Étienne lui semble relativement ouvert aux SHS, elle estime qu’au niveau national, celles-ci restent globalement minorées dans les politiques publiques, que ce soit à l’ANR ou dans les dispositifs France 2030. Cette marginalisation dépasse le seul champ de l’innovation et concerne plus largement les orientations de financement de la recherche.</w:t>
      </w:r>
    </w:p>
    <w:p w:rsidR="00000000" w:rsidDel="00000000" w:rsidP="00000000" w:rsidRDefault="00000000" w:rsidRPr="00000000" w14:paraId="00000742">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Concernant le territoire stéphanois, elle considère que l’université est bien positionnée dans l’écosystème de l’innovation, mais que la principale difficulté réside dans la circulation de l’information jusqu’aux chercheurs. Une grande partie des actions, formations et rencontres se déroulent à Lyon, ce qui limite la participation des chercheurs stéphanois. Elle insiste sur la nécessité de délocaliser ou de dupliquer ces dispositifs, notamment via le numérique, pour les rendre accessibles.</w:t>
      </w:r>
    </w:p>
    <w:p w:rsidR="00000000" w:rsidDel="00000000" w:rsidP="00000000" w:rsidRDefault="00000000" w:rsidRPr="00000000" w14:paraId="00000743">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Elle évoque la création récente, en juin 2024, de la Direction des partenariats et de la valorisation, qui marque un choix stratégique de l’établissement. La séparation entre la recherche au sens générique et les partenariats vise précisément à améliorer la diffusion de l’information et la sensibilisation des chercheurs, en particulier à Saint-Étienne. Elle souligne toutefois le caractère progressif de cette transformation.</w:t>
      </w:r>
    </w:p>
    <w:p w:rsidR="00000000" w:rsidDel="00000000" w:rsidP="00000000" w:rsidRDefault="00000000" w:rsidRPr="00000000" w14:paraId="00000744">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Sur la question de la valorisation de l’innovation en SHS, elle insiste sur l’enjeu central de la communication. Contrairement aux sciences et technologies, les SHS disposent de moins de routines de communication autour des résultats et des réussites. Elle plaide non seulement pour une meilleure mise en visibilité des succès, mais aussi pour un partage plus large des retours d’expérience, y compris des échecs, afin de comprendre ce qui fonctionne ou non.</w:t>
      </w:r>
    </w:p>
    <w:p w:rsidR="00000000" w:rsidDel="00000000" w:rsidP="00000000" w:rsidRDefault="00000000" w:rsidRPr="00000000" w14:paraId="00000745">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Enfin, elle identifie un frein structurel majeur : la faible reconnaissance de l’innovation dans les carrières académiques. Les chercheurs soulignent que l’investissement en temps dans des projets d’innovation est aujourd’hui moins valorisé qu’un investissement dans des publications scientifiques. Elle pose ainsi la question des mécanismes de reconnaissance institutionnelle, comme les primes liées aux brevets ou à la création de start-up, et plus largement de la place accordée à ces formes de recherche dans l’évaluation des carrières.</w:t>
      </w:r>
    </w:p>
    <w:p w:rsidR="00000000" w:rsidDel="00000000" w:rsidP="00000000" w:rsidRDefault="00000000" w:rsidRPr="00000000" w14:paraId="000007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7">
      <w:pPr>
        <w:pStyle w:val="Heading3"/>
        <w:jc w:val="both"/>
        <w:rPr>
          <w:rFonts w:ascii="Times New Roman" w:cs="Times New Roman" w:eastAsia="Times New Roman" w:hAnsi="Times New Roman"/>
        </w:rPr>
      </w:pPr>
      <w:bookmarkStart w:colFirst="0" w:colLast="0" w:name="_heading=h.iuh3v2rmd0cu" w:id="201"/>
      <w:bookmarkEnd w:id="201"/>
      <w:r w:rsidDel="00000000" w:rsidR="00000000" w:rsidRPr="00000000">
        <w:rPr>
          <w:rFonts w:ascii="Times New Roman" w:cs="Times New Roman" w:eastAsia="Times New Roman" w:hAnsi="Times New Roman"/>
          <w:rtl w:val="0"/>
        </w:rPr>
        <w:t xml:space="preserve">6. Denis Duplat</w:t>
      </w:r>
    </w:p>
    <w:p w:rsidR="00000000" w:rsidDel="00000000" w:rsidP="00000000" w:rsidRDefault="00000000" w:rsidRPr="00000000" w14:paraId="0000074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4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CNRS possède un siège national à Paris, puis 18 délégations régionales réparties sur tout le territoire. Ce sont des services déconcentrés du siège, au service des laboratoires de recherche du CNRS.</w:t>
      </w:r>
    </w:p>
    <w:p w:rsidR="00000000" w:rsidDel="00000000" w:rsidP="00000000" w:rsidRDefault="00000000" w:rsidRPr="00000000" w14:paraId="0000074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siège est organisé en plusieurs directions générales.</w:t>
      </w:r>
    </w:p>
    <w:p w:rsidR="00000000" w:rsidDel="00000000" w:rsidP="00000000" w:rsidRDefault="00000000" w:rsidRPr="00000000" w14:paraId="0000074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y a la Direction générale déléguée aux ressources, qui s’occupe notamment de l’affectation des emplois et de la gestion financière.</w:t>
      </w:r>
    </w:p>
    <w:p w:rsidR="00000000" w:rsidDel="00000000" w:rsidP="00000000" w:rsidRDefault="00000000" w:rsidRPr="00000000" w14:paraId="0000074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Direction générale déléguée à la science, qui garantit la politique scientifique et son évaluation.</w:t>
      </w:r>
    </w:p>
    <w:p w:rsidR="00000000" w:rsidDel="00000000" w:rsidP="00000000" w:rsidRDefault="00000000" w:rsidRPr="00000000" w14:paraId="0000074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Et la Direction générale déléguée à l’innovation, avec laquelle nous travaillons beaucoup.</w:t>
      </w:r>
    </w:p>
    <w:p w:rsidR="00000000" w:rsidDel="00000000" w:rsidP="00000000" w:rsidRDefault="00000000" w:rsidRPr="00000000" w14:paraId="0000074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Enfin, le CNRS comprend dix instituts, correspondant aux grands domaines de recherche.</w:t>
      </w:r>
    </w:p>
    <w:p w:rsidR="00000000" w:rsidDel="00000000" w:rsidP="00000000" w:rsidRDefault="00000000" w:rsidRPr="00000000" w14:paraId="0000074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Ensuite, il y a les dotations : chaque tutelle attribue un montant annuel, relativement modeste, pour le fonctionnement de l’unité. Comme l’unité est multi-tutelle et qu’elle n’a pas de personnalité juridique, ce sont les tutelles qui doivent agir en son nom. Par exemple, c’est la tutelle CNRS qui va recruter les agents CNRS, tandis que l’INSA ou l’UCBL gèreront leurs propres personnels.</w:t>
      </w:r>
    </w:p>
    <w:p w:rsidR="00000000" w:rsidDel="00000000" w:rsidP="00000000" w:rsidRDefault="00000000" w:rsidRPr="00000000" w14:paraId="0000075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Lorsqu’un chercheur souhaite établir un contrat avec une entreprise, il doit désigner une tutelle gestionnaire. Par exemple, en 2024, on peut décider que tous les contrats seront gérés par l’INSA, et qu’en 2025, ce sera le CNRS. C’est une règle fixée collectivement.</w:t>
      </w:r>
    </w:p>
    <w:p w:rsidR="00000000" w:rsidDel="00000000" w:rsidP="00000000" w:rsidRDefault="00000000" w:rsidRPr="00000000" w14:paraId="0000075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Avec l’ITEM, nous nous sommes mis d’accord avec l’ensemble des tutelles pour que la gestion des contrats de recherche soit laissée au choix du directeur d’unité. Concrètement, c’est le chercheur qui informe le directeur d’unité, et celui-ci choisit la tutelle qui va gérer le contrat, CNRS ou autre.</w:t>
      </w:r>
    </w:p>
    <w:p w:rsidR="00000000" w:rsidDel="00000000" w:rsidP="00000000" w:rsidRDefault="00000000" w:rsidRPr="00000000" w14:paraId="0000075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Toute cette partie relative à la gestion des contrats concerne directement mon service.</w:t>
      </w:r>
    </w:p>
    <w:p w:rsidR="00000000" w:rsidDel="00000000" w:rsidP="00000000" w:rsidRDefault="00000000" w:rsidRPr="00000000" w14:paraId="0000075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trouve également le service prévention et sécurité, ainsi que le service patrimoine et logistique, qui gèrent les locaux. Comme nous hébergeons certains laboratoires, il faut prendre en charge les fluides, l’entretien, le chauffage, etc., et ce sont ces services qui s’en occupent.</w:t>
      </w:r>
    </w:p>
    <w:p w:rsidR="00000000" w:rsidDel="00000000" w:rsidP="00000000" w:rsidRDefault="00000000" w:rsidRPr="00000000" w14:paraId="0000075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y a ensuite le service des ressources humaines, pour les recrutements, le service communication, lorsqu’un laboratoire souhaite valoriser et diffuser ses réalisations, ainsi que le service médical, dédié au suivi des agents.</w:t>
      </w:r>
    </w:p>
    <w:p w:rsidR="00000000" w:rsidDel="00000000" w:rsidP="00000000" w:rsidRDefault="00000000" w:rsidRPr="00000000" w14:paraId="00000755">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5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14:paraId="0000075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Dans la gestion des contrats, nous nous sommes mis d’accord pour que le choix du gestionnaire soit laissé au directeur d’unité (DU). En revanche, lorsqu’un contrat est établi, des frais de gestion doivent être appliqués. En effet, lorsqu’un industriel travaille avec nous, cela représente une charge pour les services administratifs, et il est normal de prévoir des frais. Nous avons donc décidé d’un taux commun, par exemple 20 %. Si l’INSA appliquait 10 % et le CNRS 20 %, l’industriel choisirait naturellement l’INSA parce que cela lui coûterait moins cher. Pour éviter cette concurrence interne, nous avons harmonisé les règles : tout le monde applique le même taux.</w:t>
      </w:r>
    </w:p>
    <w:p w:rsidR="00000000" w:rsidDel="00000000" w:rsidP="00000000" w:rsidRDefault="00000000" w:rsidRPr="00000000" w14:paraId="0000075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existe ensuite une autre dimension : la gestion de la propriété intellectuelle. L’État, par décret, nous a demandé de désigner un mandataire unique (mandataire unitaire) par unité. En effet, lorsqu’un laboratoire a plusieurs tutelles, un industriel ne peut pas négocier un contrat d’exploitation avec dix interlocuteurs différents, ce serait ingérable.</w:t>
      </w:r>
    </w:p>
    <w:p w:rsidR="00000000" w:rsidDel="00000000" w:rsidP="00000000" w:rsidRDefault="00000000" w:rsidRPr="00000000" w14:paraId="0000075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principe est donc le suivant : pour chaque unité, on désigne un mandataire unique, qui gère l’ensemble de la propriété intellectuelle pour le compte de toutes les tutelles copropriétaires.</w:t>
      </w:r>
    </w:p>
    <w:p w:rsidR="00000000" w:rsidDel="00000000" w:rsidP="00000000" w:rsidRDefault="00000000" w:rsidRPr="00000000" w14:paraId="0000075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Concrètement :</w:t>
      </w:r>
    </w:p>
    <w:p w:rsidR="00000000" w:rsidDel="00000000" w:rsidP="00000000" w:rsidRDefault="00000000" w:rsidRPr="00000000" w14:paraId="0000075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Pour chaque invention ou brevet, même si toutes les tutelles sont copropriétaires, un seul de ces copropriétaires agit au nom de tous les autres.</w:t>
      </w:r>
    </w:p>
    <w:p w:rsidR="00000000" w:rsidDel="00000000" w:rsidP="00000000" w:rsidRDefault="00000000" w:rsidRPr="00000000" w14:paraId="0000075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 exemple, pour l’unité X, l’INSA peut être désigné mandataire unique ; pour une autre unité, ce sera le CNRS. Tous les résultats issus de l’unité concernée seront gérés par cette tutelle mandataire : dépôt du brevet, paiement de l’INPI, information des copropriétaires, négociation des contrats d’exploitation avec les industriels, recherche d’un partenaire industriel.</w:t>
      </w:r>
    </w:p>
    <w:p w:rsidR="00000000" w:rsidDel="00000000" w:rsidP="00000000" w:rsidRDefault="00000000" w:rsidRPr="00000000" w14:paraId="0000075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Ces règles figurent dans la convention de site et permettent d’assurer une gestion cohérente et lisible pour les partenaires extérieurs.</w:t>
      </w:r>
    </w:p>
    <w:p w:rsidR="00000000" w:rsidDel="00000000" w:rsidP="00000000" w:rsidRDefault="00000000" w:rsidRPr="00000000" w14:paraId="0000075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p w:rsidR="00000000" w:rsidDel="00000000" w:rsidP="00000000" w:rsidRDefault="00000000" w:rsidRPr="00000000" w14:paraId="0000076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L’objectif de ces échanges n’est pas vraiment de planifier quelque chose à long terme, mais plutôt de régler des problèmes techniques concrets entre tutelles. C’est très opérationnel. C’est comparable à appeler un collègue pour dire : « J’ai un problème avec cette clause, je ne comprends pas ce que l’industriel veut dire ; tu n’as pas déjà eu ce cas avec Michelin ? » Cela permet de s’entraider et de démêler rapidement des situations complexes.</w:t>
      </w:r>
    </w:p>
    <w:p w:rsidR="00000000" w:rsidDel="00000000" w:rsidP="00000000" w:rsidRDefault="00000000" w:rsidRPr="00000000" w14:paraId="0000076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Dans ce contexte, mon rôle est celui de responsable du service partenariat et valorisation. Notre équipe compte une vingtaine de personnes, organisée en trois pôles.</w:t>
      </w:r>
    </w:p>
    <w:p w:rsidR="00000000" w:rsidDel="00000000" w:rsidP="00000000" w:rsidRDefault="00000000" w:rsidRPr="00000000" w14:paraId="0000076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premier est le pôle partenariat industriel, qui gère tous les contrats passés avec les industriels : prestations de service, collaborations de recherche, accords de confidentialité, etc.</w:t>
      </w:r>
    </w:p>
    <w:p w:rsidR="00000000" w:rsidDel="00000000" w:rsidP="00000000" w:rsidRDefault="00000000" w:rsidRPr="00000000" w14:paraId="0000076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deuxième est le pôle Europe, chargé du montage des projets européens et de leur justification. L’Union européenne finance des projets, et il faut ensuite fournir l’ensemble des justificatifs administratifs et financiers ; c’est notre service qui s’en occupe.</w:t>
      </w:r>
    </w:p>
    <w:p w:rsidR="00000000" w:rsidDel="00000000" w:rsidP="00000000" w:rsidRDefault="00000000" w:rsidRPr="00000000" w14:paraId="0000076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troisième est le pôle subventions, qui traite toutes les demandes de financement hors Europe. Les principaux financeurs sont l’ANR (Agence Nationale de la Recherche), la Région, les collectivités ou encore les « Pays France ».</w:t>
      </w:r>
    </w:p>
    <w:p w:rsidR="00000000" w:rsidDel="00000000" w:rsidP="00000000" w:rsidRDefault="00000000" w:rsidRPr="00000000" w14:paraId="0000076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Et oui, il existe parfois des partenariats avec le privé : ils sont alors gérés dans le pôle des contrats industriels.</w:t>
      </w:r>
    </w:p>
    <w:p w:rsidR="00000000" w:rsidDel="00000000" w:rsidP="00000000" w:rsidRDefault="00000000" w:rsidRPr="00000000" w14:paraId="0000076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p w:rsidR="00000000" w:rsidDel="00000000" w:rsidP="00000000" w:rsidRDefault="00000000" w:rsidRPr="00000000" w14:paraId="0000076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Pour répondre à la question « comment gère-t-on l’innovation ? », il n’y a pas réellement de spécificité propre au CNRS. Lorsque le CNRS est copropriétaire d’une invention, c’est soit parce qu’il est l’employeur d’un inventeur, soit parce qu’il est tutelle d’un laboratoire.</w:t>
      </w:r>
    </w:p>
    <w:p w:rsidR="00000000" w:rsidDel="00000000" w:rsidP="00000000" w:rsidRDefault="00000000" w:rsidRPr="00000000" w14:paraId="0000076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copropriété d’une invention fonctionne ainsi : si je suis chercheur dans un laboratoire, financé en partie par un industriel, et que je produis des résultats importants, j’en suis l’inventeur. Mais la propriété de l’invention est partagée entre plusieurs acteurs :</w:t>
      </w:r>
    </w:p>
    <w:p w:rsidR="00000000" w:rsidDel="00000000" w:rsidP="00000000" w:rsidRDefault="00000000" w:rsidRPr="00000000" w14:paraId="0000076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moi, en tant qu’inventeur ;</w:t>
      </w:r>
    </w:p>
    <w:p w:rsidR="00000000" w:rsidDel="00000000" w:rsidP="00000000" w:rsidRDefault="00000000" w:rsidRPr="00000000" w14:paraId="0000076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mon employeur ou mes tutelles, parce qu’elles fournissent les moyens humains, matériels et immobiliers du laboratoire ;</w:t>
      </w:r>
    </w:p>
    <w:p w:rsidR="00000000" w:rsidDel="00000000" w:rsidP="00000000" w:rsidRDefault="00000000" w:rsidRPr="00000000" w14:paraId="0000076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et l’industriel qui a financé les travaux.</w:t>
      </w:r>
    </w:p>
    <w:p w:rsidR="00000000" w:rsidDel="00000000" w:rsidP="00000000" w:rsidRDefault="00000000" w:rsidRPr="00000000" w14:paraId="0000076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 CNRS, lorsque nous sommes copropriétaires d’une invention, nous encourageons les chercheurs à déposer des brevets, à valoriser leurs résultats et à nous informer lorsqu’ils obtiennent un résultat potentiellement valorisable industriellement.</w:t>
      </w:r>
    </w:p>
    <w:p w:rsidR="00000000" w:rsidDel="00000000" w:rsidP="00000000" w:rsidRDefault="00000000" w:rsidRPr="00000000" w14:paraId="0000076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Dans le monde académique, « valoriser » peut simplement signifier publier un article, communiquer dans un colloque ou présenter des travaux au grand public, par exemple dans un musée. Ce n’est pas ce que nous appelons ici valorisation. Notre rôle concerne la valorisation économique, c’est-à-dire le transfert du résultat vers une entreprise, pour améliorer sa compétitivité.</w:t>
      </w:r>
    </w:p>
    <w:p w:rsidR="00000000" w:rsidDel="00000000" w:rsidP="00000000" w:rsidRDefault="00000000" w:rsidRPr="00000000" w14:paraId="0000077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C’est cohérent avec la mission du CNRS : « la recherche fondamentale au service de la société ». Cela signifie que, même si le CNRS produit de la recherche fondamentale, celle-ci doit aussi servir la société, y compris en renforçant les entreprises françaises et, plus largement, notre compétitivité économique nationale.</w:t>
      </w:r>
    </w:p>
    <w:p w:rsidR="00000000" w:rsidDel="00000000" w:rsidP="00000000" w:rsidRDefault="00000000" w:rsidRPr="00000000" w14:paraId="0000077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Ainsi, nous incitons les chercheurs à s’engager dans cette valorisation économique de leurs travaux.</w:t>
      </w:r>
    </w:p>
    <w:p w:rsidR="00000000" w:rsidDel="00000000" w:rsidP="00000000" w:rsidRDefault="00000000" w:rsidRPr="00000000" w14:paraId="0000077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p w:rsidR="00000000" w:rsidDel="00000000" w:rsidP="00000000" w:rsidRDefault="00000000" w:rsidRPr="00000000" w14:paraId="0000077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Nous travaillons avec l’ensemble des laboratoires du site Lyon–Saint-Étienne. Les partenaires tutelles avec lesquels nous avons le plus de relations sont naturellement ceux avec lesquels nous partageons le plus d’unités de recherche, et ceux qui ont signé la convention de site.</w:t>
      </w:r>
    </w:p>
    <w:p w:rsidR="00000000" w:rsidDel="00000000" w:rsidP="00000000" w:rsidRDefault="00000000" w:rsidRPr="00000000" w14:paraId="0000077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 total, si l’on considère toutes les tutelles, on arrive à environ une quarantaine. Mais en réalité, une quinzaine d’entre elles représentent à elles seules près de 99 % des unités. Les autres tutelles, une vingtaine supplémentaires, ne représentent qu’une part marginale.</w:t>
      </w:r>
    </w:p>
    <w:p w:rsidR="00000000" w:rsidDel="00000000" w:rsidP="00000000" w:rsidRDefault="00000000" w:rsidRPr="00000000" w14:paraId="0000077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 principales tutelles signataires de la convention de site sont :</w:t>
      </w:r>
    </w:p>
    <w:p w:rsidR="00000000" w:rsidDel="00000000" w:rsidP="00000000" w:rsidRDefault="00000000" w:rsidRPr="00000000" w14:paraId="0000077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l’Université Claude Bernard Lyon 1 ;</w:t>
      </w:r>
    </w:p>
    <w:p w:rsidR="00000000" w:rsidDel="00000000" w:rsidP="00000000" w:rsidRDefault="00000000" w:rsidRPr="00000000" w14:paraId="0000077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l’ENS de Lyon ;</w:t>
      </w:r>
    </w:p>
    <w:p w:rsidR="00000000" w:rsidDel="00000000" w:rsidP="00000000" w:rsidRDefault="00000000" w:rsidRPr="00000000" w14:paraId="0000077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l’INSA Lyon ;</w:t>
      </w:r>
    </w:p>
    <w:p w:rsidR="00000000" w:rsidDel="00000000" w:rsidP="00000000" w:rsidRDefault="00000000" w:rsidRPr="00000000" w14:paraId="0000077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l’École Centrale de Lyon ;</w:t>
      </w:r>
    </w:p>
    <w:p w:rsidR="00000000" w:rsidDel="00000000" w:rsidP="00000000" w:rsidRDefault="00000000" w:rsidRPr="00000000" w14:paraId="0000077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l’Université Lyon 2 ;</w:t>
      </w:r>
    </w:p>
    <w:p w:rsidR="00000000" w:rsidDel="00000000" w:rsidP="00000000" w:rsidRDefault="00000000" w:rsidRPr="00000000" w14:paraId="0000077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l’Université Lyon 3 ;</w:t>
      </w:r>
    </w:p>
    <w:p w:rsidR="00000000" w:rsidDel="00000000" w:rsidP="00000000" w:rsidRDefault="00000000" w:rsidRPr="00000000" w14:paraId="0000077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l’Université Jean Monnet (Saint-Étienne).</w:t>
      </w:r>
    </w:p>
    <w:p w:rsidR="00000000" w:rsidDel="00000000" w:rsidP="00000000" w:rsidRDefault="00000000" w:rsidRPr="00000000" w14:paraId="0000077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existe d’autres tutelles signataires, mais ce sont celles-ci qui constituent le cœur de nos collaborations sur Lyon–Saint-Étienne.</w:t>
      </w:r>
    </w:p>
    <w:p w:rsidR="00000000" w:rsidDel="00000000" w:rsidP="00000000" w:rsidRDefault="00000000" w:rsidRPr="00000000" w14:paraId="0000077F">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8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8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p w:rsidR="00000000" w:rsidDel="00000000" w:rsidP="00000000" w:rsidRDefault="00000000" w:rsidRPr="00000000" w14:paraId="0000078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Pour repérer et favoriser les projets susceptibles d’être transférés, il existe d’abord une obligation légale : lorsqu’un chercheur obtient un résultat valorisable, il doit remplir une déclaration d’invention. En théorie, tout chercheur devrait donc signaler ses résultats potentiellement transférables. Mais dans les faits, les chercheurs sont très autonomes, et leur priorité reste la recherche scientifique, pas forcément la valorisation ou l’innovation.</w:t>
      </w:r>
    </w:p>
    <w:p w:rsidR="00000000" w:rsidDel="00000000" w:rsidP="00000000" w:rsidRDefault="00000000" w:rsidRPr="00000000" w14:paraId="0000078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Pour combler cette difficulté, les instituts du CNRS ont demandé à chaque laboratoire de désigner un référent valorisation. Ce référent a deux rôles :</w:t>
      </w:r>
    </w:p>
    <w:p w:rsidR="00000000" w:rsidDel="00000000" w:rsidP="00000000" w:rsidRDefault="00000000" w:rsidRPr="00000000" w14:paraId="0000078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aller à la rencontre des chercheurs pour détecter des résultats valorisables ;</w:t>
      </w:r>
    </w:p>
    <w:p w:rsidR="00000000" w:rsidDel="00000000" w:rsidP="00000000" w:rsidRDefault="00000000" w:rsidRPr="00000000" w14:paraId="0000078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répondre aux questions des chercheurs qui se demandent si un résultat pourrait être transféré.</w:t>
      </w:r>
    </w:p>
    <w:p w:rsidR="00000000" w:rsidDel="00000000" w:rsidP="00000000" w:rsidRDefault="00000000" w:rsidRPr="00000000" w14:paraId="0000078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son côté, la SATT (Société d’Accélération du Transfert de Technologies) a elle aussi désigné des référents valorisation dans les laboratoires, afin d’assurer un relais et de faciliter la détection.</w:t>
      </w:r>
    </w:p>
    <w:p w:rsidR="00000000" w:rsidDel="00000000" w:rsidP="00000000" w:rsidRDefault="00000000" w:rsidRPr="00000000" w14:paraId="0000078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CNRS est en train de déployer un autre dispositif : les ingénieurs innovation. Ce sont des agents CNRS qui se rendent dans les laboratoires, analysent les travaux en cours, et identifient les résultats qui pourraient intéresser un industriel. Par exemple : « Ce résultat pourrait intéresser Solvay, je connais leur stratégie R&amp;D ». Leur mission est de faire de la détection active.</w:t>
      </w:r>
    </w:p>
    <w:p w:rsidR="00000000" w:rsidDel="00000000" w:rsidP="00000000" w:rsidRDefault="00000000" w:rsidRPr="00000000" w14:paraId="0000078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pratique, sur le site Lyon–Saint-Étienne, beaucoup de détections se font aussi de manière spontanée : les chercheurs prennent eux-mêmes contact lorsqu’ils pensent avoir un résultat valorisable.</w:t>
      </w:r>
    </w:p>
    <w:p w:rsidR="00000000" w:rsidDel="00000000" w:rsidP="00000000" w:rsidRDefault="00000000" w:rsidRPr="00000000" w14:paraId="0000078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SATT joue un rôle essentiel dans ce processus. L’État a créé les SATT pour professionnaliser la valorisation, en leur donnant des moyens dédiés que les universités ou organismes ne pouvaient pas mobiliser seuls. Le CNRS en est d’ailleurs actionnaire, ce qui assure un pilotage cohérent.</w:t>
      </w:r>
    </w:p>
    <w:p w:rsidR="00000000" w:rsidDel="00000000" w:rsidP="00000000" w:rsidRDefault="00000000" w:rsidRPr="00000000" w14:paraId="0000078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mission de la SATT est de travailler pour le mandataire unique désigné dans chaque unité :</w:t>
      </w:r>
    </w:p>
    <w:p w:rsidR="00000000" w:rsidDel="00000000" w:rsidP="00000000" w:rsidRDefault="00000000" w:rsidRPr="00000000" w14:paraId="0000078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elle détecte les résultats valorisables,</w:t>
      </w:r>
    </w:p>
    <w:p w:rsidR="00000000" w:rsidDel="00000000" w:rsidP="00000000" w:rsidRDefault="00000000" w:rsidRPr="00000000" w14:paraId="0000078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elle protège les inventions (c’est elle qui finance les dépôts de brevets),</w:t>
      </w:r>
    </w:p>
    <w:p w:rsidR="00000000" w:rsidDel="00000000" w:rsidP="00000000" w:rsidRDefault="00000000" w:rsidRPr="00000000" w14:paraId="0000078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elle mature les technologies grâce à ses fonds dédiés.</w:t>
      </w:r>
    </w:p>
    <w:p w:rsidR="00000000" w:rsidDel="00000000" w:rsidP="00000000" w:rsidRDefault="00000000" w:rsidRPr="00000000" w14:paraId="0000078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maturation est cruciale : si une innovation est trop jeune, un industriel refusera de s’engager. Il demande souvent un prototype, une preuve de concept, un démonstrateur. La SATT finance alors ces étapes pour augmenter le TRL (Technology Readiness Level), c’est-à-dire le niveau de maturité technologique, afin de rendre le projet attractif pour le marché.</w:t>
      </w:r>
    </w:p>
    <w:p w:rsidR="00000000" w:rsidDel="00000000" w:rsidP="00000000" w:rsidRDefault="00000000" w:rsidRPr="00000000" w14:paraId="0000078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TRL, c’est un indicateur de maturité technologique :</w:t>
      </w:r>
    </w:p>
    <w:p w:rsidR="00000000" w:rsidDel="00000000" w:rsidP="00000000" w:rsidRDefault="00000000" w:rsidRPr="00000000" w14:paraId="0000079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TRL 1, c’est l’idée, il n’y a encore rien de développé ;</w:t>
      </w:r>
    </w:p>
    <w:p w:rsidR="00000000" w:rsidDel="00000000" w:rsidP="00000000" w:rsidRDefault="00000000" w:rsidRPr="00000000" w14:paraId="0000079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TRL 10, c’est le produit final, prêt à être commercialisé.</w:t>
      </w:r>
    </w:p>
    <w:p w:rsidR="00000000" w:rsidDel="00000000" w:rsidP="00000000" w:rsidRDefault="00000000" w:rsidRPr="00000000" w14:paraId="0000079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Aux TRL 3–4, on commence à avoir une preuve de concept.</w:t>
      </w:r>
    </w:p>
    <w:p w:rsidR="00000000" w:rsidDel="00000000" w:rsidP="00000000" w:rsidRDefault="00000000" w:rsidRPr="00000000" w14:paraId="0000079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Pourquoi je vous parle de ça ? Parce que la maturation sert précisément à faire monter un projet en TRL. Avant de convaincre un industriel, il faut que la technologie atteigne un niveau de maturité suffisant : prototype, démonstrateur, validation technique. C’est ce que financent les programmes de maturation.</w:t>
      </w:r>
    </w:p>
    <w:p w:rsidR="00000000" w:rsidDel="00000000" w:rsidP="00000000" w:rsidRDefault="00000000" w:rsidRPr="00000000" w14:paraId="0000079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 exemple de projet qui a très bien réussi, c’est celui du laboratoire DDL – Dynamique Du Langage. Ils ont développé un jeu sérieux pour l’apprentissage des langues, qui s’appelle Cosmopolite, avec un K. Ce jeu connaît un vrai succès. Ce n’est pas un blockbuster qui génère des revenus colossaux, mais c’est une valorisation à la fois sociale et économique : il se vend bien et permet au grand public d’expérimenter et d’apprendre les langues de manière innovante.</w:t>
      </w:r>
    </w:p>
    <w:p w:rsidR="00000000" w:rsidDel="00000000" w:rsidP="00000000" w:rsidRDefault="00000000" w:rsidRPr="00000000" w14:paraId="0000079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 autre exemple marquant est celui de Christophe Marquette, un véritable « serial startupper ». Ses travaux ont conduit à la création de deux ou trois start-up. Il travaille sur la fabrication additive, c’est-à-dire l’impression 3D, appliquée à la création de tissus humains. Cela se fait à partir de bio-imprimantes qui ajoutent la matière couche par couche. Christophe Marquette mène ces recherches à l’ICBMS.</w:t>
      </w:r>
    </w:p>
    <w:p w:rsidR="00000000" w:rsidDel="00000000" w:rsidP="00000000" w:rsidRDefault="00000000" w:rsidRPr="00000000" w14:paraId="0000079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J’ai visité un laboratoire de mathématiques et, au début, je me suis dit qu’ils n’avaient rien valorisé. En réalité, si : ils avaient travaillé sur des modèles prédictifs de blessures chez les sportifs de haut niveau. À partir des données d’entraînement et de l’intensité des séances des quatre dernières semaines, ils pouvaient prédire par exemple que tel joueur avait 30 % de risque de se blesser au prochain match, tandis qu’un autre, qui faisait plus d’étirements ou un travail spécifique, n’avait que 12 % de risque. Ces modèles mathématiques ont été transférés à une entreprise qui les exploite désormais.</w:t>
      </w:r>
    </w:p>
    <w:p w:rsidR="00000000" w:rsidDel="00000000" w:rsidP="00000000" w:rsidRDefault="00000000" w:rsidRPr="00000000" w14:paraId="0000079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Je ne me souviens plus du nom du laboratoire, mais c’est un bon exemple qui montre que la valorisation peut venir de domaines que l’on n’associe pas spontanément à l’innovation.</w:t>
      </w:r>
    </w:p>
    <w:p w:rsidR="00000000" w:rsidDel="00000000" w:rsidP="00000000" w:rsidRDefault="00000000" w:rsidRPr="00000000" w14:paraId="0000079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Et effectivement, la capacité d’un laboratoire à produire de l’innovation dépend beaucoup de son domaine de recherche. Certains secteurs sont plus porteurs, comme la santé ou l’ingénierie, parce qu’ils génèrent davantage de résultats transférables. Dans notre région comme globalement en France, ce sont des domaines très innovants.</w:t>
      </w:r>
    </w:p>
    <w:p w:rsidR="00000000" w:rsidDel="00000000" w:rsidP="00000000" w:rsidRDefault="00000000" w:rsidRPr="00000000" w14:paraId="0000079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79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9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Indicateurs ? </w:t>
      </w:r>
    </w:p>
    <w:p w:rsidR="00000000" w:rsidDel="00000000" w:rsidP="00000000" w:rsidRDefault="00000000" w:rsidRPr="00000000" w14:paraId="0000079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est très difficile de définir des indicateurs permettant de mesurer les chances de succès d’une innovation ou, même lorsqu’elle aboutit, d’évaluer si elle a réellement eu l’effet escompté. On pourrait imaginer un indicateur financier, par exemple mesurer combien un brevet a rapporté sur une année. Mais cela dépend beaucoup de la négociation avec l’industriel : si elle est mal menée, le brevet rapportera peu, indépendamment de sa valeur réelle.</w:t>
      </w:r>
    </w:p>
    <w:p w:rsidR="00000000" w:rsidDel="00000000" w:rsidP="00000000" w:rsidRDefault="00000000" w:rsidRPr="00000000" w14:paraId="0000079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pourrait aussi essayer de mesurer l’impact en termes d’emplois créés ou d’employabilité. Mais là encore, c’est extrêmement complexe : il faudrait demander chaque année à l’industriel quels emplois exactement découlent de tel brevet, alors que ce brevet n’est souvent qu’une petite brique au sein d’une technologie beaucoup plus large.</w:t>
      </w:r>
    </w:p>
    <w:p w:rsidR="00000000" w:rsidDel="00000000" w:rsidP="00000000" w:rsidRDefault="00000000" w:rsidRPr="00000000" w14:paraId="0000079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théorie, ces choses sont mesurables, mais elles exigeraient un travail considérable, qui n’est pas jugé nécessaire aujourd’hui.</w:t>
      </w:r>
    </w:p>
    <w:p w:rsidR="00000000" w:rsidDel="00000000" w:rsidP="00000000" w:rsidRDefault="00000000" w:rsidRPr="00000000" w14:paraId="0000079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revanche, un indicateur intéressant serait le taux de transformation :</w:t>
      </w:r>
    </w:p>
    <w:p w:rsidR="00000000" w:rsidDel="00000000" w:rsidP="00000000" w:rsidRDefault="00000000" w:rsidRPr="00000000" w14:paraId="000007A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des déclarations d’invention (que les chercheurs sont légalement tenus de remplir pour informer l’employeur) en brevets déposés ;</w:t>
      </w:r>
    </w:p>
    <w:p w:rsidR="00000000" w:rsidDel="00000000" w:rsidP="00000000" w:rsidRDefault="00000000" w:rsidRPr="00000000" w14:paraId="000007A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puis des brevets déposés en licences exploitées.</w:t>
      </w:r>
    </w:p>
    <w:p w:rsidR="00000000" w:rsidDel="00000000" w:rsidP="00000000" w:rsidRDefault="00000000" w:rsidRPr="00000000" w14:paraId="000007A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 déposer un brevet ne sert à rien s’il n’est jamais exploité. Mesurer ce double taux de transformation serait pertinent, mais c’est complexe et nous ne le faisons pas pour le moment.</w:t>
      </w:r>
    </w:p>
    <w:p w:rsidR="00000000" w:rsidDel="00000000" w:rsidP="00000000" w:rsidRDefault="00000000" w:rsidRPr="00000000" w14:paraId="000007A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A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Nous disposons de plusieurs indicateurs liés aux contrats de partenariat, car l’objectif est d’augmenter le nombre de collaborations avec les industriels, mais aussi de développer la logique de valorisation. Parmi les indicateurs que nous suivons, il y a :</w:t>
      </w:r>
    </w:p>
    <w:p w:rsidR="00000000" w:rsidDel="00000000" w:rsidP="00000000" w:rsidRDefault="00000000" w:rsidRPr="00000000" w14:paraId="000007A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les revenus de licences perçus chaque année ;</w:t>
      </w:r>
    </w:p>
    <w:p w:rsidR="00000000" w:rsidDel="00000000" w:rsidP="00000000" w:rsidRDefault="00000000" w:rsidRPr="00000000" w14:paraId="000007A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nombre de déclarations d’invention déposées par les chercheurs ;</w:t>
      </w:r>
    </w:p>
    <w:p w:rsidR="00000000" w:rsidDel="00000000" w:rsidP="00000000" w:rsidRDefault="00000000" w:rsidRPr="00000000" w14:paraId="000007A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nombre de brevets déposés ;</w:t>
      </w:r>
    </w:p>
    <w:p w:rsidR="00000000" w:rsidDel="00000000" w:rsidP="00000000" w:rsidRDefault="00000000" w:rsidRPr="00000000" w14:paraId="000007A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le nombre de start-up créées à partir des résultats de recherche.</w:t>
      </w:r>
    </w:p>
    <w:p w:rsidR="00000000" w:rsidDel="00000000" w:rsidP="00000000" w:rsidRDefault="00000000" w:rsidRPr="00000000" w14:paraId="000007A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Cela constitue un ensemble de petits indicateurs qui, mis bout à bout, donnent une vision de l’activité de valorisation.</w:t>
      </w:r>
    </w:p>
    <w:p w:rsidR="00000000" w:rsidDel="00000000" w:rsidP="00000000" w:rsidRDefault="00000000" w:rsidRPr="00000000" w14:paraId="000007A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A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utilise l’indicateur appelé TRL (Technology Readiness Level), l’échelle de maturité technologique. Certains financements, comme ceux de la maturation, servent justement à faire monter une idée de bas niveau de TRL vers un niveau plus avancé.</w:t>
      </w:r>
    </w:p>
    <w:p w:rsidR="00000000" w:rsidDel="00000000" w:rsidP="00000000" w:rsidRDefault="00000000" w:rsidRPr="00000000" w14:paraId="000007A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CNRS intervient dès le tout début du processus. Dans les laboratoires, les chercheurs partent souvent d’une idée ou d’une hypothèse ; et dès cette étape initiale, le CNRS agit en finançant par exemple le salaire du chercheur. Nous avons également des fonds de pré-maturation, qui permettent d’évaluer si une idée encore très embryonnaire peut devenir une preuve de concept ou un résultat exploitable.</w:t>
      </w:r>
    </w:p>
    <w:p w:rsidR="00000000" w:rsidDel="00000000" w:rsidP="00000000" w:rsidRDefault="00000000" w:rsidRPr="00000000" w14:paraId="000007A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Ensuite, la phase de maturation est gérée avec la SATT, qui finance les développements nécessaires pour rendre la technologie transférable.</w:t>
      </w:r>
    </w:p>
    <w:p w:rsidR="00000000" w:rsidDel="00000000" w:rsidP="00000000" w:rsidRDefault="00000000" w:rsidRPr="00000000" w14:paraId="000007A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 CNRS intervient aussi plus loin dans le processus : si un résultat émerge, nous sommes mandataire unique ou copropriétaire, et nous continuons donc à agir sur la protection intellectuelle, le dépôt de brevet, ou les négociations éventuelles.</w:t>
      </w:r>
    </w:p>
    <w:p w:rsidR="00000000" w:rsidDel="00000000" w:rsidP="00000000" w:rsidRDefault="00000000" w:rsidRPr="00000000" w14:paraId="000007A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Nous pouvons également intervenir au début lorsqu’il existe un contrat de collaboration avec un industriel, avant même que le résultat n’existe. Par exemple, un industriel peut dire : « Sur ma chaîne de production, mes filtres se bouchent toutes les 10 000 bouteilles, je ne comprends pas pourquoi ». Un laboratoire spécialisé en fluides ou en microfluidique peut alors proposer une piste d’innovation. Dans ce cas, l’idée est déjà un peu plus avancée, mais le principe reste le même : nous accompagnons depuis la phase d’hypothèse jusqu’aux étapes applicatives.</w:t>
      </w:r>
    </w:p>
    <w:p w:rsidR="00000000" w:rsidDel="00000000" w:rsidP="00000000" w:rsidRDefault="00000000" w:rsidRPr="00000000" w14:paraId="000007B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B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C’est un cas assez rare, mais il peut arriver qu’un industriel considère qu’un résultat obtenu est très intéressant et qu’il n’ait pas envie de le partager avec les tutelles. Dans ce cas, il peut décider de déposer un brevet seul, sans nous mentionner comme copropriétaire. Cela peut arriver si le chercheur ne nous a pas informés de l’invention, alors même que le résultat a été obtenu grâce aux moyens fournis par les tutelles. L’industriel exploite alors le brevet de son côté, alors qu’il aurait dû nous reverser une part des revenus, puisque nous avons contribué au développement de l’invention.</w:t>
      </w:r>
    </w:p>
    <w:p w:rsidR="00000000" w:rsidDel="00000000" w:rsidP="00000000" w:rsidRDefault="00000000" w:rsidRPr="00000000" w14:paraId="000007B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Ces situations sont prévues dans les contrats, car elles représentent un risque juridique. Mais sur le site, cela se passe globalement bien : les relations avec les tutelles sont fluides, et ces cas restent exceptionnels.</w:t>
      </w:r>
    </w:p>
    <w:p w:rsidR="00000000" w:rsidDel="00000000" w:rsidP="00000000" w:rsidRDefault="00000000" w:rsidRPr="00000000" w14:paraId="000007B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4">
      <w:pPr>
        <w:pStyle w:val="Heading3"/>
        <w:jc w:val="both"/>
        <w:rPr>
          <w:rFonts w:ascii="Times New Roman" w:cs="Times New Roman" w:eastAsia="Times New Roman" w:hAnsi="Times New Roman"/>
        </w:rPr>
      </w:pPr>
      <w:bookmarkStart w:colFirst="0" w:colLast="0" w:name="_heading=h.x8m9xqxk8bk5" w:id="202"/>
      <w:bookmarkEnd w:id="202"/>
      <w:r w:rsidDel="00000000" w:rsidR="00000000" w:rsidRPr="00000000">
        <w:rPr>
          <w:rFonts w:ascii="Times New Roman" w:cs="Times New Roman" w:eastAsia="Times New Roman" w:hAnsi="Times New Roman"/>
          <w:rtl w:val="0"/>
        </w:rPr>
        <w:t xml:space="preserve">7. Geoffrey Duran</w:t>
      </w:r>
    </w:p>
    <w:p w:rsidR="00000000" w:rsidDel="00000000" w:rsidP="00000000" w:rsidRDefault="00000000" w:rsidRPr="00000000" w14:paraId="000007B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 signifie pour vous l’innovation ? </w:t>
      </w:r>
    </w:p>
    <w:p w:rsidR="00000000" w:rsidDel="00000000" w:rsidP="00000000" w:rsidRDefault="00000000" w:rsidRPr="00000000" w14:paraId="000007B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Pour moi le terme “innovation” a deux dimensions : l’innovation en soit, apporter quelque chose de nouveau pour un besoin. Protocole expérimental, dispositif innovant, besoin pour valoriser. Innovation sociétale : apport issu de la recherche pour répondre à un besoin sociétal.</w:t>
      </w:r>
    </w:p>
    <w:p w:rsidR="00000000" w:rsidDel="00000000" w:rsidP="00000000" w:rsidRDefault="00000000" w:rsidRPr="00000000" w14:paraId="000007B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Pouvez-vous expliquer plus précisément ce que signifie l’innovation dans les sciences du langage ? Pouvez-vous donner un exemple ?</w:t>
      </w:r>
    </w:p>
    <w:p w:rsidR="00000000" w:rsidDel="00000000" w:rsidP="00000000" w:rsidRDefault="00000000" w:rsidRPr="00000000" w14:paraId="000007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Projet de recherche : impact de la dyslexie et dysorthographie, nouveaux indicateurs: mouvements des yeux, dispositif de collecte des données innovant. Innovation sociétale : innovation, développement de logiciels pour affiner la transcription. Recherche sur les migrants: quand ils arrivent, ils ne parlent pas français, savoir comment se passe l’interaction.  Bcp d’apports au niveau de la recherche, a permis de développer plusieurs outils. Odimédi. Aider les traducteurs et les médecins aux langues des migrants. Projet MARTI: tablette, application utilisée aux urgences, développée avec les linguistes, pré-ananèse. Existe en différentes langues, basé sur des pictogrammes. Développement d’une application qui a été utile, innovation de la recherche, innovation sociétale,  création d’une application : analiDys.</w:t>
      </w:r>
    </w:p>
    <w:p w:rsidR="00000000" w:rsidDel="00000000" w:rsidP="00000000" w:rsidRDefault="00000000" w:rsidRPr="00000000" w14:paraId="000007BB">
      <w:pPr>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Collaboration avec laboratoire HCL</w:t>
      </w:r>
      <w:r w:rsidDel="00000000" w:rsidR="00000000" w:rsidRPr="00000000">
        <w:rPr>
          <w:rtl w:val="0"/>
        </w:rPr>
      </w:r>
    </w:p>
    <w:p w:rsidR="00000000" w:rsidDel="00000000" w:rsidP="00000000" w:rsidRDefault="00000000" w:rsidRPr="00000000" w14:paraId="000007B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 sein de l’écosystème d’innovation Lyon-Saint-Etienne : où situer le laboratoire Icar?  </w:t>
      </w:r>
    </w:p>
    <w:p w:rsidR="00000000" w:rsidDel="00000000" w:rsidP="00000000" w:rsidRDefault="00000000" w:rsidRPr="00000000" w14:paraId="000007BE">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Beaucoup de collaborateurs, en recherche, quasiment tous les projets de recherche intègrent la valorisation sociétale et des partenaires extra-académiques: hôpitaux, musées, enseignants, professionnels de la santé, ORL. </w:t>
      </w:r>
    </w:p>
    <w:p w:rsidR="00000000" w:rsidDel="00000000" w:rsidP="00000000" w:rsidRDefault="00000000" w:rsidRPr="00000000" w14:paraId="000007BF">
      <w:pPr>
        <w:spacing w:after="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0">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Partenaires académiques: partenaires de nature à aider.</w:t>
      </w:r>
    </w:p>
    <w:p w:rsidR="00000000" w:rsidDel="00000000" w:rsidP="00000000" w:rsidRDefault="00000000" w:rsidRPr="00000000" w14:paraId="000007C1">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Partenaires extra-académiques, répondre à un besoin sociétal, des centres sociaux, cité scolaire internationale, hôpitaux, musées, services hôpitaux, entreprises.</w:t>
      </w:r>
    </w:p>
    <w:p w:rsidR="00000000" w:rsidDel="00000000" w:rsidP="00000000" w:rsidRDefault="00000000" w:rsidRPr="00000000" w14:paraId="000007C2">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Finances: financeurs. Laboratoire ASLAN. Chercher de l’argent un peu ailleurs, fondation blaise pascal. Pulsalys, développer quelque chose de rentable, pas de priorisation parce-que rapporte pas d’argent. Donc difficulté avec PUI et PF. Pas de production économique, donc difficultés, donc besoin de financements, un peu de création d’entreprises mais marginal. Mettre à disposition des orthophonistes, mais prend du temps, pas de soutien de pulsalys. Valorisation sociétale, pas de besoins économiques, pas de besoins sociétaux.</w:t>
      </w:r>
    </w:p>
    <w:p w:rsidR="00000000" w:rsidDel="00000000" w:rsidP="00000000" w:rsidRDefault="00000000" w:rsidRPr="00000000" w14:paraId="000007C3">
      <w:pPr>
        <w:spacing w:after="24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Accompagnement des autres chercheurs, pousser à ce que chaque fois, il y ait quelque chose pour la société. Recherche transdisciplinaire. Développer cette valorisation sociétale, sensibiliser la communauté, les encourager à toujours penser un acte sociétal. Les accompagner de la création si besoin.</w:t>
      </w:r>
      <w:r w:rsidDel="00000000" w:rsidR="00000000" w:rsidRPr="00000000">
        <w:rPr>
          <w:rtl w:val="0"/>
        </w:rPr>
      </w:r>
    </w:p>
    <w:p w:rsidR="00000000" w:rsidDel="00000000" w:rsidP="00000000" w:rsidRDefault="00000000" w:rsidRPr="00000000" w14:paraId="000007C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Trouvez vous que le laboratoire valorise et incite les chercheurs à innover?</w:t>
      </w:r>
    </w:p>
    <w:p w:rsidR="00000000" w:rsidDel="00000000" w:rsidP="00000000" w:rsidRDefault="00000000" w:rsidRPr="00000000" w14:paraId="000007C6">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Oui et non, bcp de sensibilisation à la valorisation. Aujourd’hui, on est sur une mouvance où on demande de la valorisation sociétale, pas reconnu dans les CV, avec analydis, temps perdu pour un article. Incohérence: on nous pousse à faire de l’innovation sociétale, faire de la structure, on voit des choses germer. Les attentes académiques, n’évoluent pas. On veut bien encourager les chercheurs à en faire, aider les professionnels de santé, les professionnels de l’enseignement. Quand on fait ça, on ne fait pas autre-chose, la communauté est hyper-volontaire.</w:t>
      </w:r>
    </w:p>
    <w:p w:rsidR="00000000" w:rsidDel="00000000" w:rsidP="00000000" w:rsidRDefault="00000000" w:rsidRPr="00000000" w14:paraId="000007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Quelles idées:</w:t>
      </w:r>
    </w:p>
    <w:p w:rsidR="00000000" w:rsidDel="00000000" w:rsidP="00000000" w:rsidRDefault="00000000" w:rsidRPr="00000000" w14:paraId="000007C8">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faut que les ESR, les tutelle, les labos, les CNRS, développent un service “valorisation sociétale” pas valo juridique ou économique. Que les critères soient différents en SHS, que dans les autres sciences, on ne fait pas le même travail, on ne répond pas aux mêmes questions. </w:t>
      </w:r>
    </w:p>
    <w:p w:rsidR="00000000" w:rsidDel="00000000" w:rsidP="00000000" w:rsidRDefault="00000000" w:rsidRPr="00000000" w14:paraId="000007C9">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 les institutions aient des services dédiés à l’innovation sociétale.  Avoir des moyens. De la visibilité, donner de la visibilité aux SHS, si on ne nous donne pas la visibilité, on ne peut pas nous voir. Ces services de valorisation sociétale, il faut qu’ils soient menés. Il faut que la personne dirigeante, ait un pied dans la recherche.</w:t>
      </w:r>
    </w:p>
    <w:p w:rsidR="00000000" w:rsidDel="00000000" w:rsidP="00000000" w:rsidRDefault="00000000" w:rsidRPr="00000000" w14:paraId="000007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quelles idées pour améliorer</w:t>
      </w:r>
    </w:p>
    <w:p w:rsidR="00000000" w:rsidDel="00000000" w:rsidP="00000000" w:rsidRDefault="00000000" w:rsidRPr="00000000" w14:paraId="000007C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se coordonner le pluridisciplinarité est-ce un avantage, quelle difficultés?</w:t>
      </w:r>
    </w:p>
    <w:p w:rsidR="00000000" w:rsidDel="00000000" w:rsidP="00000000" w:rsidRDefault="00000000" w:rsidRPr="00000000" w14:paraId="000007CC">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disciplines différentes pour s’associer à un même besoin sociétal, lors de cette journée, on a essayé de répondre à ces questions, ça fonctionne. Les chercheurs apprennent à parler tous ensemble, pluridisciplinarité, interdisciplinarité, transdisciplinarité. On est sur ça quand on travaille ensemble. Pluri= pas aussi intégré. Il faut respecter les bases théoriques et méthodologiques de chacun, faire attention au timing, on n’a pas forcément le même timing.  Communication entre deux domaines: il faut établir un index, expliciter ce qu’on entend par ça. La transcription peut prendre bcp de temps : pour une entreprise ça peut être 1 mois, mais pour un linguiste 4 mois (linguiste: transcription très fine). L’entreprise n’attend pas forcément quelque chose d’aussi fin. Chercheurs et partenaires extra-académiques, il faut que tout le monde puisse se comprendre et travailler ensemble.</w:t>
      </w:r>
    </w:p>
    <w:p w:rsidR="00000000" w:rsidDel="00000000" w:rsidP="00000000" w:rsidRDefault="00000000" w:rsidRPr="00000000" w14:paraId="000007CD">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Pluri ou interdisciplinarité: dépend des projets. Travailleur sur les erreurs d’orthographe: on n’a pas révolutionné le domaine. Les assos ont toujours besoin de preuves scientifiques. Travailler sur les erreurs d’orthographe: faire des choses qui paraissaient toutes aussi intéressantes. </w:t>
      </w:r>
    </w:p>
    <w:p w:rsidR="00000000" w:rsidDel="00000000" w:rsidP="00000000" w:rsidRDefault="00000000" w:rsidRPr="00000000" w14:paraId="000007CE">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ASLAN, projets, vidéos de conférence, développement de la conscience phonologique, propre sonde dans une langue, important, qu’on étudie en maternelle. Un des meilleurs indicateurs de réussite en écriture et  lecture. Chercheur ICAR et Oridis. Dynamique de langage partenaire en orthophonie. Ingénieur informaticien de formation, travailler avec une informaticienne. </w:t>
      </w:r>
    </w:p>
    <w:p w:rsidR="00000000" w:rsidDel="00000000" w:rsidP="00000000" w:rsidRDefault="00000000" w:rsidRPr="00000000" w14:paraId="000007CF">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 de retour difficile, plus de question d’humains que de disciplines, si on est ouvert aux autres ou non. Une question de soft skills liée  à l’humain. Les besoins sociétaux et les besoins de recherche dépassent les disciplines. Pourquoi une discipline s’approprierait un objet de recherche ? Disciplines multiples, objet de recherche dépasse les disciplines.</w:t>
      </w:r>
    </w:p>
    <w:p w:rsidR="00000000" w:rsidDel="00000000" w:rsidP="00000000" w:rsidRDefault="00000000" w:rsidRPr="00000000" w14:paraId="000007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Quelles difficultés avez vous rencontrer lors de la création de votre appli analiDys,quelles demarches pour voir ce projet aboutir?</w:t>
      </w:r>
    </w:p>
    <w:p w:rsidR="00000000" w:rsidDel="00000000" w:rsidP="00000000" w:rsidRDefault="00000000" w:rsidRPr="00000000" w14:paraId="000007D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Analidys: trois points de vue: point de vue psycho linguiste, informatique et traitement automatique des langues, aspect orthophonique. Financement labo de financement d’aslan, ça a permis d’embaucher une informaticienne. Personne à temps plein, quelque chose qui aurait pu prendre 1 an, a pris plus longtemps, tests. But de cette application: proposer aux orthophonistes, erreurs faites par le patient, remédiation, difficulté avec les mots courts. Erreurs orthographiques, homophones, orienter la remédiation sur ces types de mots. Travail de mathieu, chaine de traitements linguistiques, a donné Analidys. Réadapte avec l’informaticienne pour répondre au mieux aux attentes des orthophonistes. Equipe transdisciplinaire. Les orthophonistes ont été volontaires pour tester l’application. Beaucoup travaillé pour la recherche.Freins: personne n’a pas pu aider financièrement et humainement. Beaucoup de conseils juridiques. Service valorisation juridique de l’ENS.</w:t>
      </w:r>
    </w:p>
    <w:p w:rsidR="00000000" w:rsidDel="00000000" w:rsidP="00000000" w:rsidRDefault="00000000" w:rsidRPr="00000000" w14:paraId="000007D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Juridique: trois outils existants, on a demandé aux créateurs s’ils étaient d’accord, pour que leurs outils soient utilisés. Pas d’argent en échange d’utilisation. Nécessité de six mois à temps plein.</w:t>
      </w:r>
    </w:p>
    <w:p w:rsidR="00000000" w:rsidDel="00000000" w:rsidP="00000000" w:rsidRDefault="00000000" w:rsidRPr="00000000" w14:paraId="000007D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Service de mise à disposition de forces humaines.</w:t>
      </w:r>
    </w:p>
    <w:p w:rsidR="00000000" w:rsidDel="00000000" w:rsidP="00000000" w:rsidRDefault="00000000" w:rsidRPr="00000000" w14:paraId="000007D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Beaucoup de défaites: si plus de financements, il y a des choses qui meurent. </w:t>
      </w:r>
    </w:p>
    <w:p w:rsidR="00000000" w:rsidDel="00000000" w:rsidP="00000000" w:rsidRDefault="00000000" w:rsidRPr="00000000" w14:paraId="000007D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8">
      <w:pPr>
        <w:pStyle w:val="Heading3"/>
        <w:jc w:val="both"/>
        <w:rPr>
          <w:rFonts w:ascii="Times New Roman" w:cs="Times New Roman" w:eastAsia="Times New Roman" w:hAnsi="Times New Roman"/>
        </w:rPr>
      </w:pPr>
      <w:bookmarkStart w:colFirst="0" w:colLast="0" w:name="_heading=h.dlknuojaukdq" w:id="203"/>
      <w:bookmarkEnd w:id="203"/>
      <w:r w:rsidDel="00000000" w:rsidR="00000000" w:rsidRPr="00000000">
        <w:rPr>
          <w:rFonts w:ascii="Times New Roman" w:cs="Times New Roman" w:eastAsia="Times New Roman" w:hAnsi="Times New Roman"/>
          <w:rtl w:val="0"/>
        </w:rPr>
        <w:t xml:space="preserve">8. Audrey Mazur</w:t>
      </w:r>
    </w:p>
    <w:p w:rsidR="00000000" w:rsidDel="00000000" w:rsidP="00000000" w:rsidRDefault="00000000" w:rsidRPr="00000000" w14:paraId="000007D9">
      <w:pPr>
        <w:jc w:val="both"/>
        <w:rPr>
          <w:rFonts w:ascii="Times New Roman" w:cs="Times New Roman" w:eastAsia="Times New Roman" w:hAnsi="Times New Roman"/>
        </w:rPr>
      </w:pPr>
      <w:bookmarkStart w:colFirst="0" w:colLast="0" w:name="_heading=h.j09cubz6ud0s" w:id="204"/>
      <w:bookmarkEnd w:id="204"/>
      <w:r w:rsidDel="00000000" w:rsidR="00000000" w:rsidRPr="00000000">
        <w:rPr>
          <w:rFonts w:ascii="Times New Roman" w:cs="Times New Roman" w:eastAsia="Times New Roman" w:hAnsi="Times New Roman"/>
          <w:rtl w:val="0"/>
        </w:rPr>
        <w:t xml:space="preserve">Présentation générale</w:t>
      </w:r>
    </w:p>
    <w:p w:rsidR="00000000" w:rsidDel="00000000" w:rsidP="00000000" w:rsidRDefault="00000000" w:rsidRPr="00000000" w14:paraId="000007D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LabEx (laboratoire d’excellence) regroupe trois laboratoires :</w:t>
      </w:r>
    </w:p>
    <w:p w:rsidR="00000000" w:rsidDel="00000000" w:rsidP="00000000" w:rsidRDefault="00000000" w:rsidRPr="00000000" w14:paraId="000007DB">
      <w:pPr>
        <w:numPr>
          <w:ilvl w:val="0"/>
          <w:numId w:val="5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ASLAN,</w:t>
      </w:r>
    </w:p>
    <w:p w:rsidR="00000000" w:rsidDel="00000000" w:rsidP="00000000" w:rsidRDefault="00000000" w:rsidRPr="00000000" w14:paraId="000007DC">
      <w:pPr>
        <w:numPr>
          <w:ilvl w:val="0"/>
          <w:numId w:val="5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ICAR,</w:t>
      </w:r>
    </w:p>
    <w:p w:rsidR="00000000" w:rsidDel="00000000" w:rsidP="00000000" w:rsidRDefault="00000000" w:rsidRPr="00000000" w14:paraId="000007DD">
      <w:pPr>
        <w:numPr>
          <w:ilvl w:val="0"/>
          <w:numId w:val="5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LIRIS (laboratoire d’informatique).</w:t>
      </w:r>
    </w:p>
    <w:p w:rsidR="00000000" w:rsidDel="00000000" w:rsidP="00000000" w:rsidRDefault="00000000" w:rsidRPr="00000000" w14:paraId="000007D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s’agit d’un projet transdisciplinaire au sein du LabEx.</w:t>
      </w:r>
    </w:p>
    <w:p w:rsidR="00000000" w:rsidDel="00000000" w:rsidP="00000000" w:rsidRDefault="00000000" w:rsidRPr="00000000" w14:paraId="000007D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ASLAN a fonctionné pendant 15 ans, avec un workpackage dédié à la valorisation sociétale, qui a permis de structurer cette dimension.</w:t>
      </w:r>
    </w:p>
    <w:p w:rsidR="00000000" w:rsidDel="00000000" w:rsidP="00000000" w:rsidRDefault="00000000" w:rsidRPr="00000000" w14:paraId="000007E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Aujourd’hui, le LabEx arrive à sa fin.</w:t>
      </w:r>
    </w:p>
    <w:p w:rsidR="00000000" w:rsidDel="00000000" w:rsidP="00000000" w:rsidRDefault="00000000" w:rsidRPr="00000000" w14:paraId="000007E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L’approche s’inscrit dans une logique de “science with and for society”.</w:t>
      </w:r>
    </w:p>
    <w:p w:rsidR="00000000" w:rsidDel="00000000" w:rsidP="00000000" w:rsidRDefault="00000000" w:rsidRPr="00000000" w14:paraId="000007E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3">
      <w:pPr>
        <w:jc w:val="both"/>
        <w:rPr>
          <w:rFonts w:ascii="Times New Roman" w:cs="Times New Roman" w:eastAsia="Times New Roman" w:hAnsi="Times New Roman"/>
        </w:rPr>
      </w:pPr>
      <w:bookmarkStart w:colFirst="0" w:colLast="0" w:name="_heading=h.t8kidb7ik8kf" w:id="205"/>
      <w:bookmarkEnd w:id="205"/>
      <w:r w:rsidDel="00000000" w:rsidR="00000000" w:rsidRPr="00000000">
        <w:rPr>
          <w:rFonts w:ascii="Times New Roman" w:cs="Times New Roman" w:eastAsia="Times New Roman" w:hAnsi="Times New Roman"/>
          <w:rtl w:val="0"/>
        </w:rPr>
        <w:t xml:space="preserve">Valorisation sociétale</w:t>
      </w:r>
    </w:p>
    <w:p w:rsidR="00000000" w:rsidDel="00000000" w:rsidP="00000000" w:rsidRDefault="00000000" w:rsidRPr="00000000" w14:paraId="000007E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valorisation en sciences humaines et sociales est différente de celle des sciences dures :</w:t>
      </w:r>
    </w:p>
    <w:p w:rsidR="00000000" w:rsidDel="00000000" w:rsidP="00000000" w:rsidRDefault="00000000" w:rsidRPr="00000000" w14:paraId="000007E5">
      <w:pPr>
        <w:numPr>
          <w:ilvl w:val="0"/>
          <w:numId w:val="4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sciences se complètent,</w:t>
      </w:r>
    </w:p>
    <w:p w:rsidR="00000000" w:rsidDel="00000000" w:rsidP="00000000" w:rsidRDefault="00000000" w:rsidRPr="00000000" w14:paraId="000007E6">
      <w:pPr>
        <w:numPr>
          <w:ilvl w:val="0"/>
          <w:numId w:val="4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mais les méthodologies diffèrent.</w:t>
      </w:r>
    </w:p>
    <w:p w:rsidR="00000000" w:rsidDel="00000000" w:rsidP="00000000" w:rsidRDefault="00000000" w:rsidRPr="00000000" w14:paraId="000007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activités incluent :</w:t>
      </w:r>
    </w:p>
    <w:p w:rsidR="00000000" w:rsidDel="00000000" w:rsidP="00000000" w:rsidRDefault="00000000" w:rsidRPr="00000000" w14:paraId="000007E8">
      <w:pPr>
        <w:numPr>
          <w:ilvl w:val="0"/>
          <w:numId w:val="23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formation académique et professionnelle (santé, enseignement),</w:t>
      </w:r>
    </w:p>
    <w:p w:rsidR="00000000" w:rsidDel="00000000" w:rsidP="00000000" w:rsidRDefault="00000000" w:rsidRPr="00000000" w14:paraId="000007E9">
      <w:pPr>
        <w:numPr>
          <w:ilvl w:val="0"/>
          <w:numId w:val="23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sensibilisation à la valorisation sociétale,</w:t>
      </w:r>
    </w:p>
    <w:p w:rsidR="00000000" w:rsidDel="00000000" w:rsidP="00000000" w:rsidRDefault="00000000" w:rsidRPr="00000000" w14:paraId="000007EA">
      <w:pPr>
        <w:numPr>
          <w:ilvl w:val="0"/>
          <w:numId w:val="238"/>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développement de nombreux projets pour répondre à des problèmes sociétaux.</w:t>
      </w:r>
    </w:p>
    <w:p w:rsidR="00000000" w:rsidDel="00000000" w:rsidP="00000000" w:rsidRDefault="00000000" w:rsidRPr="00000000" w14:paraId="000007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Exemple :</w:t>
      </w:r>
    </w:p>
    <w:p w:rsidR="00000000" w:rsidDel="00000000" w:rsidP="00000000" w:rsidRDefault="00000000" w:rsidRPr="00000000" w14:paraId="000007EC">
      <w:pPr>
        <w:numPr>
          <w:ilvl w:val="0"/>
          <w:numId w:val="160"/>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recherche sur la dysorthographie, initiée à la demande de l’État.</w:t>
      </w:r>
    </w:p>
    <w:p w:rsidR="00000000" w:rsidDel="00000000" w:rsidP="00000000" w:rsidRDefault="00000000" w:rsidRPr="00000000" w14:paraId="000007E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valorisation économique existe, mais reste secondaire :</w:t>
      </w:r>
    </w:p>
    <w:p w:rsidR="00000000" w:rsidDel="00000000" w:rsidP="00000000" w:rsidRDefault="00000000" w:rsidRPr="00000000" w14:paraId="000007EE">
      <w:pPr>
        <w:numPr>
          <w:ilvl w:val="0"/>
          <w:numId w:val="8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beaucoup d’actions concernent la langue (ex : migrants),</w:t>
      </w:r>
    </w:p>
    <w:p w:rsidR="00000000" w:rsidDel="00000000" w:rsidP="00000000" w:rsidRDefault="00000000" w:rsidRPr="00000000" w14:paraId="000007EF">
      <w:pPr>
        <w:numPr>
          <w:ilvl w:val="0"/>
          <w:numId w:val="8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 projets ne sont pas rentables économiquement,</w:t>
      </w:r>
    </w:p>
    <w:p w:rsidR="00000000" w:rsidDel="00000000" w:rsidP="00000000" w:rsidRDefault="00000000" w:rsidRPr="00000000" w14:paraId="000007F0">
      <w:pPr>
        <w:numPr>
          <w:ilvl w:val="0"/>
          <w:numId w:val="8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mais ils sont rentables socialement.</w:t>
      </w:r>
    </w:p>
    <w:p w:rsidR="00000000" w:rsidDel="00000000" w:rsidP="00000000" w:rsidRDefault="00000000" w:rsidRPr="00000000" w14:paraId="000007F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2">
      <w:pPr>
        <w:jc w:val="both"/>
        <w:rPr>
          <w:rFonts w:ascii="Times New Roman" w:cs="Times New Roman" w:eastAsia="Times New Roman" w:hAnsi="Times New Roman"/>
        </w:rPr>
      </w:pPr>
      <w:bookmarkStart w:colFirst="0" w:colLast="0" w:name="_heading=h.y1payc7lba8x" w:id="206"/>
      <w:bookmarkEnd w:id="206"/>
      <w:r w:rsidDel="00000000" w:rsidR="00000000" w:rsidRPr="00000000">
        <w:rPr>
          <w:rFonts w:ascii="Times New Roman" w:cs="Times New Roman" w:eastAsia="Times New Roman" w:hAnsi="Times New Roman"/>
          <w:rtl w:val="0"/>
        </w:rPr>
        <w:t xml:space="preserve">Définition de l’innovation</w:t>
      </w:r>
    </w:p>
    <w:p w:rsidR="00000000" w:rsidDel="00000000" w:rsidP="00000000" w:rsidRDefault="00000000" w:rsidRPr="00000000" w14:paraId="000007F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dépend :</w:t>
      </w:r>
    </w:p>
    <w:p w:rsidR="00000000" w:rsidDel="00000000" w:rsidP="00000000" w:rsidRDefault="00000000" w:rsidRPr="00000000" w14:paraId="000007F4">
      <w:pPr>
        <w:numPr>
          <w:ilvl w:val="0"/>
          <w:numId w:val="5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la recherche,</w:t>
      </w:r>
    </w:p>
    <w:p w:rsidR="00000000" w:rsidDel="00000000" w:rsidP="00000000" w:rsidRDefault="00000000" w:rsidRPr="00000000" w14:paraId="000007F5">
      <w:pPr>
        <w:numPr>
          <w:ilvl w:val="0"/>
          <w:numId w:val="5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 sociétal,</w:t>
      </w:r>
    </w:p>
    <w:p w:rsidR="00000000" w:rsidDel="00000000" w:rsidP="00000000" w:rsidRDefault="00000000" w:rsidRPr="00000000" w14:paraId="000007F6">
      <w:pPr>
        <w:numPr>
          <w:ilvl w:val="0"/>
          <w:numId w:val="5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 de projets mixtes.</w:t>
      </w:r>
    </w:p>
    <w:p w:rsidR="00000000" w:rsidDel="00000000" w:rsidP="00000000" w:rsidRDefault="00000000" w:rsidRPr="00000000" w14:paraId="000007F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Définition :</w:t>
      </w:r>
    </w:p>
    <w:p w:rsidR="00000000" w:rsidDel="00000000" w:rsidP="00000000" w:rsidRDefault="00000000" w:rsidRPr="00000000" w14:paraId="000007F8">
      <w:pPr>
        <w:numPr>
          <w:ilvl w:val="0"/>
          <w:numId w:val="239"/>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consiste à apporter quelque chose de nouveau pour répondre à un besoin.</w:t>
      </w:r>
    </w:p>
    <w:p w:rsidR="00000000" w:rsidDel="00000000" w:rsidP="00000000" w:rsidRDefault="00000000" w:rsidRPr="00000000" w14:paraId="000007F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w:t>
      </w:r>
    </w:p>
    <w:p w:rsidR="00000000" w:rsidDel="00000000" w:rsidP="00000000" w:rsidRDefault="00000000" w:rsidRPr="00000000" w14:paraId="000007FA">
      <w:pPr>
        <w:numPr>
          <w:ilvl w:val="0"/>
          <w:numId w:val="13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nouveau dispositif de collecte de données pour la recherche (innovation scientifique),</w:t>
      </w:r>
    </w:p>
    <w:p w:rsidR="00000000" w:rsidDel="00000000" w:rsidP="00000000" w:rsidRDefault="00000000" w:rsidRPr="00000000" w14:paraId="000007FB">
      <w:pPr>
        <w:numPr>
          <w:ilvl w:val="0"/>
          <w:numId w:val="13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apport issu de la recherche pour la société (innovation sociétale).</w:t>
      </w:r>
    </w:p>
    <w:p w:rsidR="00000000" w:rsidDel="00000000" w:rsidP="00000000" w:rsidRDefault="00000000" w:rsidRPr="00000000" w14:paraId="000007F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D">
      <w:pPr>
        <w:jc w:val="both"/>
        <w:rPr>
          <w:rFonts w:ascii="Times New Roman" w:cs="Times New Roman" w:eastAsia="Times New Roman" w:hAnsi="Times New Roman"/>
        </w:rPr>
      </w:pPr>
      <w:bookmarkStart w:colFirst="0" w:colLast="0" w:name="_heading=h.krxvwf9py3jh" w:id="207"/>
      <w:bookmarkEnd w:id="207"/>
      <w:r w:rsidDel="00000000" w:rsidR="00000000" w:rsidRPr="00000000">
        <w:rPr>
          <w:rFonts w:ascii="Times New Roman" w:cs="Times New Roman" w:eastAsia="Times New Roman" w:hAnsi="Times New Roman"/>
          <w:rtl w:val="0"/>
        </w:rPr>
        <w:t xml:space="preserve">Exemples concrets d’innovation</w:t>
      </w:r>
    </w:p>
    <w:p w:rsidR="00000000" w:rsidDel="00000000" w:rsidP="00000000" w:rsidRDefault="00000000" w:rsidRPr="00000000" w14:paraId="000007FE">
      <w:pPr>
        <w:jc w:val="both"/>
        <w:rPr>
          <w:rFonts w:ascii="Times New Roman" w:cs="Times New Roman" w:eastAsia="Times New Roman" w:hAnsi="Times New Roman"/>
        </w:rPr>
      </w:pPr>
      <w:bookmarkStart w:colFirst="0" w:colLast="0" w:name="_heading=h.3ddytm1jpih9" w:id="208"/>
      <w:bookmarkEnd w:id="208"/>
      <w:r w:rsidDel="00000000" w:rsidR="00000000" w:rsidRPr="00000000">
        <w:rPr>
          <w:rFonts w:ascii="Times New Roman" w:cs="Times New Roman" w:eastAsia="Times New Roman" w:hAnsi="Times New Roman"/>
          <w:rtl w:val="0"/>
        </w:rPr>
        <w:t xml:space="preserve">Recherche sur la dysorthographie</w:t>
      </w:r>
    </w:p>
    <w:p w:rsidR="00000000" w:rsidDel="00000000" w:rsidP="00000000" w:rsidRDefault="00000000" w:rsidRPr="00000000" w14:paraId="000007FF">
      <w:pPr>
        <w:numPr>
          <w:ilvl w:val="0"/>
          <w:numId w:val="3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étude du lien avec les mouvements des yeux,</w:t>
      </w:r>
    </w:p>
    <w:p w:rsidR="00000000" w:rsidDel="00000000" w:rsidP="00000000" w:rsidRDefault="00000000" w:rsidRPr="00000000" w14:paraId="00000800">
      <w:pPr>
        <w:numPr>
          <w:ilvl w:val="0"/>
          <w:numId w:val="3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développement de dispositifs de recherche,</w:t>
      </w:r>
    </w:p>
    <w:p w:rsidR="00000000" w:rsidDel="00000000" w:rsidP="00000000" w:rsidRDefault="00000000" w:rsidRPr="00000000" w14:paraId="00000801">
      <w:pPr>
        <w:numPr>
          <w:ilvl w:val="0"/>
          <w:numId w:val="3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création d’un logiciel de transcription.</w:t>
      </w:r>
    </w:p>
    <w:p w:rsidR="00000000" w:rsidDel="00000000" w:rsidP="00000000" w:rsidRDefault="00000000" w:rsidRPr="00000000" w14:paraId="00000802">
      <w:pPr>
        <w:jc w:val="both"/>
        <w:rPr>
          <w:rFonts w:ascii="Times New Roman" w:cs="Times New Roman" w:eastAsia="Times New Roman" w:hAnsi="Times New Roman"/>
        </w:rPr>
      </w:pPr>
      <w:bookmarkStart w:colFirst="0" w:colLast="0" w:name="_heading=h.oogl6wd3h37b" w:id="209"/>
      <w:bookmarkEnd w:id="209"/>
      <w:r w:rsidDel="00000000" w:rsidR="00000000" w:rsidRPr="00000000">
        <w:rPr>
          <w:rFonts w:ascii="Times New Roman" w:cs="Times New Roman" w:eastAsia="Times New Roman" w:hAnsi="Times New Roman"/>
          <w:rtl w:val="0"/>
        </w:rPr>
        <w:t xml:space="preserve">Projet autour des migrants</w:t>
      </w:r>
    </w:p>
    <w:p w:rsidR="00000000" w:rsidDel="00000000" w:rsidP="00000000" w:rsidRDefault="00000000" w:rsidRPr="00000000" w14:paraId="00000803">
      <w:pPr>
        <w:numPr>
          <w:ilvl w:val="0"/>
          <w:numId w:val="20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problème de communication entre médecins et patients migrants,</w:t>
      </w:r>
    </w:p>
    <w:p w:rsidR="00000000" w:rsidDel="00000000" w:rsidP="00000000" w:rsidRDefault="00000000" w:rsidRPr="00000000" w14:paraId="00000804">
      <w:pPr>
        <w:numPr>
          <w:ilvl w:val="0"/>
          <w:numId w:val="208"/>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observation des interactions entre personnes ne parlant pas la même langue.</w:t>
      </w:r>
    </w:p>
    <w:p w:rsidR="00000000" w:rsidDel="00000000" w:rsidP="00000000" w:rsidRDefault="00000000" w:rsidRPr="00000000" w14:paraId="000008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Développement de solutions :</w:t>
      </w:r>
    </w:p>
    <w:p w:rsidR="00000000" w:rsidDel="00000000" w:rsidP="00000000" w:rsidRDefault="00000000" w:rsidRPr="00000000" w14:paraId="00000806">
      <w:pPr>
        <w:numPr>
          <w:ilvl w:val="0"/>
          <w:numId w:val="15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logiciel Audimedi : aide à la compréhension entre traducteurs et médecins,</w:t>
      </w:r>
    </w:p>
    <w:p w:rsidR="00000000" w:rsidDel="00000000" w:rsidP="00000000" w:rsidRDefault="00000000" w:rsidRPr="00000000" w14:paraId="00000807">
      <w:pPr>
        <w:numPr>
          <w:ilvl w:val="0"/>
          <w:numId w:val="15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pour les urgences :</w:t>
      </w:r>
    </w:p>
    <w:p w:rsidR="00000000" w:rsidDel="00000000" w:rsidP="00000000" w:rsidRDefault="00000000" w:rsidRPr="00000000" w14:paraId="00000808">
      <w:pPr>
        <w:numPr>
          <w:ilvl w:val="1"/>
          <w:numId w:val="157"/>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questions simples,</w:t>
      </w:r>
    </w:p>
    <w:p w:rsidR="00000000" w:rsidDel="00000000" w:rsidP="00000000" w:rsidRDefault="00000000" w:rsidRPr="00000000" w14:paraId="00000809">
      <w:pPr>
        <w:numPr>
          <w:ilvl w:val="1"/>
          <w:numId w:val="157"/>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visuel,</w:t>
      </w:r>
    </w:p>
    <w:p w:rsidR="00000000" w:rsidDel="00000000" w:rsidP="00000000" w:rsidRDefault="00000000" w:rsidRPr="00000000" w14:paraId="0000080A">
      <w:pPr>
        <w:numPr>
          <w:ilvl w:val="1"/>
          <w:numId w:val="157"/>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compréhension des besoins des patients.</w:t>
      </w:r>
    </w:p>
    <w:p w:rsidR="00000000" w:rsidDel="00000000" w:rsidP="00000000" w:rsidRDefault="00000000" w:rsidRPr="00000000" w14:paraId="0000080B">
      <w:pPr>
        <w:jc w:val="both"/>
        <w:rPr>
          <w:rFonts w:ascii="Times New Roman" w:cs="Times New Roman" w:eastAsia="Times New Roman" w:hAnsi="Times New Roman"/>
        </w:rPr>
      </w:pPr>
      <w:bookmarkStart w:colFirst="0" w:colLast="0" w:name="_heading=h.oix1t83fii88" w:id="210"/>
      <w:bookmarkEnd w:id="210"/>
      <w:r w:rsidDel="00000000" w:rsidR="00000000" w:rsidRPr="00000000">
        <w:rPr>
          <w:rFonts w:ascii="Times New Roman" w:cs="Times New Roman" w:eastAsia="Times New Roman" w:hAnsi="Times New Roman"/>
          <w:rtl w:val="0"/>
        </w:rPr>
        <w:t xml:space="preserve">Déploiement sociétal</w:t>
      </w:r>
    </w:p>
    <w:p w:rsidR="00000000" w:rsidDel="00000000" w:rsidP="00000000" w:rsidRDefault="00000000" w:rsidRPr="00000000" w14:paraId="0000080C">
      <w:pPr>
        <w:numPr>
          <w:ilvl w:val="0"/>
          <w:numId w:val="8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collaboration avec un orthophoniste,</w:t>
      </w:r>
    </w:p>
    <w:p w:rsidR="00000000" w:rsidDel="00000000" w:rsidP="00000000" w:rsidRDefault="00000000" w:rsidRPr="00000000" w14:paraId="0000080D">
      <w:pPr>
        <w:numPr>
          <w:ilvl w:val="0"/>
          <w:numId w:val="8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développement d’une deuxième version,</w:t>
      </w:r>
    </w:p>
    <w:p w:rsidR="00000000" w:rsidDel="00000000" w:rsidP="00000000" w:rsidRDefault="00000000" w:rsidRPr="00000000" w14:paraId="0000080E">
      <w:pPr>
        <w:numPr>
          <w:ilvl w:val="0"/>
          <w:numId w:val="8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mise à disposition gratuite pour les orthophonistes (en cours).</w:t>
      </w:r>
    </w:p>
    <w:p w:rsidR="00000000" w:rsidDel="00000000" w:rsidP="00000000" w:rsidRDefault="00000000" w:rsidRPr="00000000" w14:paraId="0000080F">
      <w:pPr>
        <w:spacing w:after="240" w:before="240" w:lineRule="auto"/>
        <w:jc w:val="both"/>
        <w:rPr>
          <w:rFonts w:ascii="Times New Roman" w:cs="Times New Roman" w:eastAsia="Times New Roman" w:hAnsi="Times New Roman"/>
          <w:sz w:val="24"/>
          <w:szCs w:val="24"/>
        </w:rPr>
      </w:pPr>
      <w:sdt>
        <w:sdtPr>
          <w:id w:val="-326757763"/>
          <w:tag w:val="goog_rdk_0"/>
        </w:sdtPr>
        <w:sdtContent>
          <w:r w:rsidDel="00000000" w:rsidR="00000000" w:rsidRPr="00000000">
            <w:rPr>
              <w:rFonts w:ascii="Cardo" w:cs="Cardo" w:eastAsia="Cardo" w:hAnsi="Cardo"/>
              <w:sz w:val="24"/>
              <w:szCs w:val="24"/>
              <w:rtl w:val="0"/>
            </w:rPr>
            <w:t xml:space="preserve">→ Exemple d’innovation scientifique ayant débouché sur une innovation sociétale.</w:t>
          </w:r>
        </w:sdtContent>
      </w:sdt>
    </w:p>
    <w:p w:rsidR="00000000" w:rsidDel="00000000" w:rsidP="00000000" w:rsidRDefault="00000000" w:rsidRPr="00000000" w14:paraId="000008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1">
      <w:pPr>
        <w:jc w:val="both"/>
        <w:rPr>
          <w:rFonts w:ascii="Times New Roman" w:cs="Times New Roman" w:eastAsia="Times New Roman" w:hAnsi="Times New Roman"/>
        </w:rPr>
      </w:pPr>
      <w:bookmarkStart w:colFirst="0" w:colLast="0" w:name="_heading=h.hz3pefqqdw5d" w:id="211"/>
      <w:bookmarkEnd w:id="211"/>
      <w:r w:rsidDel="00000000" w:rsidR="00000000" w:rsidRPr="00000000">
        <w:rPr>
          <w:rFonts w:ascii="Times New Roman" w:cs="Times New Roman" w:eastAsia="Times New Roman" w:hAnsi="Times New Roman"/>
          <w:rtl w:val="0"/>
        </w:rPr>
        <w:t xml:space="preserve">Partenariats</w:t>
      </w:r>
    </w:p>
    <w:p w:rsidR="00000000" w:rsidDel="00000000" w:rsidP="00000000" w:rsidRDefault="00000000" w:rsidRPr="00000000" w14:paraId="0000081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nombreux partenaires extra-académiques sont impliqués :</w:t>
      </w:r>
    </w:p>
    <w:p w:rsidR="00000000" w:rsidDel="00000000" w:rsidP="00000000" w:rsidRDefault="00000000" w:rsidRPr="00000000" w14:paraId="00000813">
      <w:pPr>
        <w:numPr>
          <w:ilvl w:val="0"/>
          <w:numId w:val="23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musées,</w:t>
      </w:r>
    </w:p>
    <w:p w:rsidR="00000000" w:rsidDel="00000000" w:rsidP="00000000" w:rsidRDefault="00000000" w:rsidRPr="00000000" w14:paraId="00000814">
      <w:pPr>
        <w:numPr>
          <w:ilvl w:val="0"/>
          <w:numId w:val="23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hôpitaux,</w:t>
      </w:r>
    </w:p>
    <w:p w:rsidR="00000000" w:rsidDel="00000000" w:rsidP="00000000" w:rsidRDefault="00000000" w:rsidRPr="00000000" w14:paraId="00000815">
      <w:pPr>
        <w:numPr>
          <w:ilvl w:val="0"/>
          <w:numId w:val="23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établissements d’enseignement,</w:t>
      </w:r>
    </w:p>
    <w:p w:rsidR="00000000" w:rsidDel="00000000" w:rsidP="00000000" w:rsidRDefault="00000000" w:rsidRPr="00000000" w14:paraId="00000816">
      <w:pPr>
        <w:numPr>
          <w:ilvl w:val="0"/>
          <w:numId w:val="23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professionnels de santé,</w:t>
      </w:r>
    </w:p>
    <w:p w:rsidR="00000000" w:rsidDel="00000000" w:rsidP="00000000" w:rsidRDefault="00000000" w:rsidRPr="00000000" w14:paraId="00000817">
      <w:pPr>
        <w:numPr>
          <w:ilvl w:val="0"/>
          <w:numId w:val="23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associations,</w:t>
      </w:r>
    </w:p>
    <w:p w:rsidR="00000000" w:rsidDel="00000000" w:rsidP="00000000" w:rsidRDefault="00000000" w:rsidRPr="00000000" w14:paraId="00000818">
      <w:pPr>
        <w:numPr>
          <w:ilvl w:val="0"/>
          <w:numId w:val="23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entreprises.</w:t>
      </w:r>
    </w:p>
    <w:p w:rsidR="00000000" w:rsidDel="00000000" w:rsidP="00000000" w:rsidRDefault="00000000" w:rsidRPr="00000000" w14:paraId="0000081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Financement initial assuré par le LabEx.</w:t>
      </w:r>
    </w:p>
    <w:p w:rsidR="00000000" w:rsidDel="00000000" w:rsidP="00000000" w:rsidRDefault="00000000" w:rsidRPr="00000000" w14:paraId="0000081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Aujourd’hui :</w:t>
      </w:r>
    </w:p>
    <w:p w:rsidR="00000000" w:rsidDel="00000000" w:rsidP="00000000" w:rsidRDefault="00000000" w:rsidRPr="00000000" w14:paraId="0000081B">
      <w:pPr>
        <w:numPr>
          <w:ilvl w:val="0"/>
          <w:numId w:val="16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nécessité de rechercher de nouveaux financements,</w:t>
      </w:r>
    </w:p>
    <w:p w:rsidR="00000000" w:rsidDel="00000000" w:rsidP="00000000" w:rsidRDefault="00000000" w:rsidRPr="00000000" w14:paraId="0000081C">
      <w:pPr>
        <w:numPr>
          <w:ilvl w:val="0"/>
          <w:numId w:val="16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contacts avec PULSALYS pour développer la rentabilité.</w:t>
      </w:r>
    </w:p>
    <w:p w:rsidR="00000000" w:rsidDel="00000000" w:rsidP="00000000" w:rsidRDefault="00000000" w:rsidRPr="00000000" w14:paraId="0000081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Problème :</w:t>
      </w:r>
    </w:p>
    <w:p w:rsidR="00000000" w:rsidDel="00000000" w:rsidP="00000000" w:rsidRDefault="00000000" w:rsidRPr="00000000" w14:paraId="0000081E">
      <w:pPr>
        <w:numPr>
          <w:ilvl w:val="0"/>
          <w:numId w:val="2"/>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projets peu rentables économiquement,</w:t>
      </w:r>
    </w:p>
    <w:p w:rsidR="00000000" w:rsidDel="00000000" w:rsidP="00000000" w:rsidRDefault="00000000" w:rsidRPr="00000000" w14:paraId="0000081F">
      <w:pPr>
        <w:numPr>
          <w:ilvl w:val="0"/>
          <w:numId w:val="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isolement des porteurs de projets,</w:t>
      </w:r>
    </w:p>
    <w:p w:rsidR="00000000" w:rsidDel="00000000" w:rsidP="00000000" w:rsidRDefault="00000000" w:rsidRPr="00000000" w14:paraId="00000820">
      <w:pPr>
        <w:numPr>
          <w:ilvl w:val="0"/>
          <w:numId w:val="2"/>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tension entre volonté de gratuité (ex : orthophonistes) et logique économique.</w:t>
      </w:r>
    </w:p>
    <w:p w:rsidR="00000000" w:rsidDel="00000000" w:rsidP="00000000" w:rsidRDefault="00000000" w:rsidRPr="00000000" w14:paraId="00000821">
      <w:pPr>
        <w:spacing w:after="240" w:before="240" w:lineRule="auto"/>
        <w:jc w:val="both"/>
        <w:rPr>
          <w:rFonts w:ascii="Times New Roman" w:cs="Times New Roman" w:eastAsia="Times New Roman" w:hAnsi="Times New Roman"/>
          <w:sz w:val="24"/>
          <w:szCs w:val="24"/>
        </w:rPr>
      </w:pPr>
      <w:sdt>
        <w:sdtPr>
          <w:id w:val="-960092880"/>
          <w:tag w:val="goog_rdk_1"/>
        </w:sdtPr>
        <w:sdtContent>
          <w:r w:rsidDel="00000000" w:rsidR="00000000" w:rsidRPr="00000000">
            <w:rPr>
              <w:rFonts w:ascii="Cardo" w:cs="Cardo" w:eastAsia="Cardo" w:hAnsi="Cardo"/>
              <w:sz w:val="24"/>
              <w:szCs w:val="24"/>
              <w:rtl w:val="0"/>
            </w:rPr>
            <w:t xml:space="preserve">→ Ces projets deviennent alors des innovations sociales.</w:t>
          </w:r>
        </w:sdtContent>
      </w:sdt>
    </w:p>
    <w:p w:rsidR="00000000" w:rsidDel="00000000" w:rsidP="00000000" w:rsidRDefault="00000000" w:rsidRPr="00000000" w14:paraId="00000822">
      <w:pPr>
        <w:jc w:val="both"/>
        <w:rPr>
          <w:rFonts w:ascii="Times New Roman" w:cs="Times New Roman" w:eastAsia="Times New Roman" w:hAnsi="Times New Roman"/>
        </w:rPr>
      </w:pPr>
      <w:bookmarkStart w:colFirst="0" w:colLast="0" w:name="_heading=h.kllb9fkafukg" w:id="212"/>
      <w:bookmarkEnd w:id="212"/>
      <w:r w:rsidDel="00000000" w:rsidR="00000000" w:rsidRPr="00000000">
        <w:rPr>
          <w:rFonts w:ascii="Times New Roman" w:cs="Times New Roman" w:eastAsia="Times New Roman" w:hAnsi="Times New Roman"/>
          <w:rtl w:val="0"/>
        </w:rPr>
        <w:t xml:space="preserve">Rôle de la valorisation</w:t>
      </w:r>
    </w:p>
    <w:p w:rsidR="00000000" w:rsidDel="00000000" w:rsidP="00000000" w:rsidRDefault="00000000" w:rsidRPr="00000000" w14:paraId="0000082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Objectif :</w:t>
      </w:r>
    </w:p>
    <w:p w:rsidR="00000000" w:rsidDel="00000000" w:rsidP="00000000" w:rsidRDefault="00000000" w:rsidRPr="00000000" w14:paraId="00000824">
      <w:pPr>
        <w:numPr>
          <w:ilvl w:val="0"/>
          <w:numId w:val="53"/>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faire en sorte que la recherche contribue à la société.</w:t>
      </w:r>
    </w:p>
    <w:p w:rsidR="00000000" w:rsidDel="00000000" w:rsidP="00000000" w:rsidRDefault="00000000" w:rsidRPr="00000000" w14:paraId="0000082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Actions :</w:t>
      </w:r>
    </w:p>
    <w:p w:rsidR="00000000" w:rsidDel="00000000" w:rsidP="00000000" w:rsidRDefault="00000000" w:rsidRPr="00000000" w14:paraId="00000826">
      <w:pPr>
        <w:numPr>
          <w:ilvl w:val="0"/>
          <w:numId w:val="4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intégration d’une culture de valorisation,</w:t>
      </w:r>
    </w:p>
    <w:p w:rsidR="00000000" w:rsidDel="00000000" w:rsidP="00000000" w:rsidRDefault="00000000" w:rsidRPr="00000000" w14:paraId="00000827">
      <w:pPr>
        <w:numPr>
          <w:ilvl w:val="0"/>
          <w:numId w:val="4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structuration de cette valorisation,</w:t>
      </w:r>
    </w:p>
    <w:p w:rsidR="00000000" w:rsidDel="00000000" w:rsidP="00000000" w:rsidRDefault="00000000" w:rsidRPr="00000000" w14:paraId="00000828">
      <w:pPr>
        <w:numPr>
          <w:ilvl w:val="0"/>
          <w:numId w:val="4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sensibilisation des chercheurs,</w:t>
      </w:r>
    </w:p>
    <w:p w:rsidR="00000000" w:rsidDel="00000000" w:rsidP="00000000" w:rsidRDefault="00000000" w:rsidRPr="00000000" w14:paraId="00000829">
      <w:pPr>
        <w:numPr>
          <w:ilvl w:val="0"/>
          <w:numId w:val="4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accompagnement pour trouver des partenaires,</w:t>
      </w:r>
    </w:p>
    <w:p w:rsidR="00000000" w:rsidDel="00000000" w:rsidP="00000000" w:rsidRDefault="00000000" w:rsidRPr="00000000" w14:paraId="0000082A">
      <w:pPr>
        <w:numPr>
          <w:ilvl w:val="0"/>
          <w:numId w:val="4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prospection,</w:t>
      </w:r>
    </w:p>
    <w:p w:rsidR="00000000" w:rsidDel="00000000" w:rsidP="00000000" w:rsidRDefault="00000000" w:rsidRPr="00000000" w14:paraId="0000082B">
      <w:pPr>
        <w:numPr>
          <w:ilvl w:val="0"/>
          <w:numId w:val="4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réponse à des demandes externes.</w:t>
      </w:r>
    </w:p>
    <w:p w:rsidR="00000000" w:rsidDel="00000000" w:rsidP="00000000" w:rsidRDefault="00000000" w:rsidRPr="00000000" w14:paraId="000008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D">
      <w:pPr>
        <w:jc w:val="both"/>
        <w:rPr>
          <w:rFonts w:ascii="Times New Roman" w:cs="Times New Roman" w:eastAsia="Times New Roman" w:hAnsi="Times New Roman"/>
        </w:rPr>
      </w:pPr>
      <w:bookmarkStart w:colFirst="0" w:colLast="0" w:name="_heading=h.c3p2eebv866n" w:id="213"/>
      <w:bookmarkEnd w:id="213"/>
      <w:r w:rsidDel="00000000" w:rsidR="00000000" w:rsidRPr="00000000">
        <w:rPr>
          <w:rFonts w:ascii="Times New Roman" w:cs="Times New Roman" w:eastAsia="Times New Roman" w:hAnsi="Times New Roman"/>
          <w:rtl w:val="0"/>
        </w:rPr>
        <w:t xml:space="preserve">Limites institutionnelles</w:t>
      </w:r>
    </w:p>
    <w:p w:rsidR="00000000" w:rsidDel="00000000" w:rsidP="00000000" w:rsidRDefault="00000000" w:rsidRPr="00000000" w14:paraId="0000082E">
      <w:pPr>
        <w:jc w:val="both"/>
        <w:rPr>
          <w:rFonts w:ascii="Times New Roman" w:cs="Times New Roman" w:eastAsia="Times New Roman" w:hAnsi="Times New Roman"/>
        </w:rPr>
      </w:pPr>
      <w:bookmarkStart w:colFirst="0" w:colLast="0" w:name="_heading=h.fdo6ne3ducrt" w:id="214"/>
      <w:bookmarkEnd w:id="214"/>
      <w:r w:rsidDel="00000000" w:rsidR="00000000" w:rsidRPr="00000000">
        <w:rPr>
          <w:rtl w:val="0"/>
        </w:rPr>
      </w:r>
    </w:p>
    <w:p w:rsidR="00000000" w:rsidDel="00000000" w:rsidP="00000000" w:rsidRDefault="00000000" w:rsidRPr="00000000" w14:paraId="000008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Problème de reconnaissance</w:t>
      </w:r>
    </w:p>
    <w:p w:rsidR="00000000" w:rsidDel="00000000" w:rsidP="00000000" w:rsidRDefault="00000000" w:rsidRPr="00000000" w14:paraId="00000830">
      <w:pPr>
        <w:numPr>
          <w:ilvl w:val="0"/>
          <w:numId w:val="20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valorisation est demandée,</w:t>
      </w:r>
    </w:p>
    <w:p w:rsidR="00000000" w:rsidDel="00000000" w:rsidP="00000000" w:rsidRDefault="00000000" w:rsidRPr="00000000" w14:paraId="00000831">
      <w:pPr>
        <w:numPr>
          <w:ilvl w:val="0"/>
          <w:numId w:val="20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mais elle n’est pas reconnue dans les CV ou les carrières,</w:t>
      </w:r>
    </w:p>
    <w:p w:rsidR="00000000" w:rsidDel="00000000" w:rsidP="00000000" w:rsidRDefault="00000000" w:rsidRPr="00000000" w14:paraId="00000832">
      <w:pPr>
        <w:numPr>
          <w:ilvl w:val="0"/>
          <w:numId w:val="20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forte incohérence institutionnelle.</w:t>
      </w:r>
    </w:p>
    <w:p w:rsidR="00000000" w:rsidDel="00000000" w:rsidP="00000000" w:rsidRDefault="00000000" w:rsidRPr="00000000" w14:paraId="00000833">
      <w:pPr>
        <w:jc w:val="both"/>
        <w:rPr>
          <w:rFonts w:ascii="Times New Roman" w:cs="Times New Roman" w:eastAsia="Times New Roman" w:hAnsi="Times New Roman"/>
        </w:rPr>
      </w:pPr>
      <w:bookmarkStart w:colFirst="0" w:colLast="0" w:name="_heading=h.3rylcw1760xz" w:id="215"/>
      <w:bookmarkEnd w:id="215"/>
      <w:r w:rsidDel="00000000" w:rsidR="00000000" w:rsidRPr="00000000">
        <w:rPr>
          <w:rFonts w:ascii="Times New Roman" w:cs="Times New Roman" w:eastAsia="Times New Roman" w:hAnsi="Times New Roman"/>
          <w:rtl w:val="0"/>
        </w:rPr>
        <w:t xml:space="preserve">Propositions d’évolution</w:t>
      </w:r>
    </w:p>
    <w:p w:rsidR="00000000" w:rsidDel="00000000" w:rsidP="00000000" w:rsidRDefault="00000000" w:rsidRPr="00000000" w14:paraId="00000834">
      <w:pPr>
        <w:numPr>
          <w:ilvl w:val="0"/>
          <w:numId w:val="21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création d’un service de valorisation sociétale dans les universités :</w:t>
      </w:r>
    </w:p>
    <w:p w:rsidR="00000000" w:rsidDel="00000000" w:rsidP="00000000" w:rsidRDefault="00000000" w:rsidRPr="00000000" w14:paraId="00000835">
      <w:pPr>
        <w:numPr>
          <w:ilvl w:val="1"/>
          <w:numId w:val="213"/>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distinct de la valorisation économique, juridique ou “science et société”,</w:t>
      </w:r>
    </w:p>
    <w:p w:rsidR="00000000" w:rsidDel="00000000" w:rsidP="00000000" w:rsidRDefault="00000000" w:rsidRPr="00000000" w14:paraId="00000836">
      <w:pPr>
        <w:numPr>
          <w:ilvl w:val="1"/>
          <w:numId w:val="213"/>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avec des critères adaptés aux SHS.</w:t>
      </w:r>
    </w:p>
    <w:p w:rsidR="00000000" w:rsidDel="00000000" w:rsidP="00000000" w:rsidRDefault="00000000" w:rsidRPr="00000000" w14:paraId="00000837">
      <w:pPr>
        <w:numPr>
          <w:ilvl w:val="0"/>
          <w:numId w:val="21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nécessité de financements supplémentaires :</w:t>
      </w:r>
    </w:p>
    <w:p w:rsidR="00000000" w:rsidDel="00000000" w:rsidP="00000000" w:rsidRDefault="00000000" w:rsidRPr="00000000" w14:paraId="00000838">
      <w:pPr>
        <w:numPr>
          <w:ilvl w:val="1"/>
          <w:numId w:val="213"/>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valorisation est souvent le premier poste supprimé en cas de contraintes budgétaires.</w:t>
      </w:r>
    </w:p>
    <w:p w:rsidR="00000000" w:rsidDel="00000000" w:rsidP="00000000" w:rsidRDefault="00000000" w:rsidRPr="00000000" w14:paraId="00000839">
      <w:pPr>
        <w:numPr>
          <w:ilvl w:val="0"/>
          <w:numId w:val="21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besoin de visibilité accrue.</w:t>
      </w:r>
    </w:p>
    <w:p w:rsidR="00000000" w:rsidDel="00000000" w:rsidP="00000000" w:rsidRDefault="00000000" w:rsidRPr="00000000" w14:paraId="0000083A">
      <w:pPr>
        <w:numPr>
          <w:ilvl w:val="0"/>
          <w:numId w:val="21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création d’un bureau de valorisation sociétale :</w:t>
      </w:r>
    </w:p>
    <w:p w:rsidR="00000000" w:rsidDel="00000000" w:rsidP="00000000" w:rsidRDefault="00000000" w:rsidRPr="00000000" w14:paraId="0000083B">
      <w:pPr>
        <w:numPr>
          <w:ilvl w:val="1"/>
          <w:numId w:val="213"/>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dirigé par un chercheur expérimenté.</w:t>
      </w:r>
    </w:p>
    <w:p w:rsidR="00000000" w:rsidDel="00000000" w:rsidP="00000000" w:rsidRDefault="00000000" w:rsidRPr="00000000" w14:paraId="000008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D">
      <w:pPr>
        <w:jc w:val="both"/>
        <w:rPr>
          <w:rFonts w:ascii="Times New Roman" w:cs="Times New Roman" w:eastAsia="Times New Roman" w:hAnsi="Times New Roman"/>
        </w:rPr>
      </w:pPr>
      <w:bookmarkStart w:colFirst="0" w:colLast="0" w:name="_heading=h.p069xxmj6nz9" w:id="216"/>
      <w:bookmarkEnd w:id="216"/>
      <w:r w:rsidDel="00000000" w:rsidR="00000000" w:rsidRPr="00000000">
        <w:rPr>
          <w:rFonts w:ascii="Times New Roman" w:cs="Times New Roman" w:eastAsia="Times New Roman" w:hAnsi="Times New Roman"/>
          <w:rtl w:val="0"/>
        </w:rPr>
        <w:t xml:space="preserve">Interdisciplinarité et transdisciplinarité</w:t>
      </w:r>
    </w:p>
    <w:p w:rsidR="00000000" w:rsidDel="00000000" w:rsidP="00000000" w:rsidRDefault="00000000" w:rsidRPr="00000000" w14:paraId="0000083E">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fonctionnement repose sur :</w:t>
      </w:r>
    </w:p>
    <w:p w:rsidR="00000000" w:rsidDel="00000000" w:rsidP="00000000" w:rsidRDefault="00000000" w:rsidRPr="00000000" w14:paraId="0000083F">
      <w:pPr>
        <w:numPr>
          <w:ilvl w:val="0"/>
          <w:numId w:val="132"/>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apprentissage mutuel,</w:t>
      </w:r>
    </w:p>
    <w:p w:rsidR="00000000" w:rsidDel="00000000" w:rsidP="00000000" w:rsidRDefault="00000000" w:rsidRPr="00000000" w14:paraId="00000840">
      <w:pPr>
        <w:numPr>
          <w:ilvl w:val="0"/>
          <w:numId w:val="132"/>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adaptation des langages et des pratiques.</w:t>
      </w:r>
    </w:p>
    <w:p w:rsidR="00000000" w:rsidDel="00000000" w:rsidP="00000000" w:rsidRDefault="00000000" w:rsidRPr="00000000" w14:paraId="0000084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Types de collaboration :</w:t>
      </w:r>
    </w:p>
    <w:p w:rsidR="00000000" w:rsidDel="00000000" w:rsidP="00000000" w:rsidRDefault="00000000" w:rsidRPr="00000000" w14:paraId="00000842">
      <w:pPr>
        <w:numPr>
          <w:ilvl w:val="0"/>
          <w:numId w:val="25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pluridisciplinarité : moins intégrée,</w:t>
      </w:r>
    </w:p>
    <w:p w:rsidR="00000000" w:rsidDel="00000000" w:rsidP="00000000" w:rsidRDefault="00000000" w:rsidRPr="00000000" w14:paraId="00000843">
      <w:pPr>
        <w:numPr>
          <w:ilvl w:val="0"/>
          <w:numId w:val="25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transdisciplinarité : plus forte intégration.</w:t>
      </w:r>
    </w:p>
    <w:p w:rsidR="00000000" w:rsidDel="00000000" w:rsidP="00000000" w:rsidRDefault="00000000" w:rsidRPr="00000000" w14:paraId="0000084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Conditions de réussite :</w:t>
      </w:r>
    </w:p>
    <w:p w:rsidR="00000000" w:rsidDel="00000000" w:rsidP="00000000" w:rsidRDefault="00000000" w:rsidRPr="00000000" w14:paraId="00000845">
      <w:pPr>
        <w:numPr>
          <w:ilvl w:val="0"/>
          <w:numId w:val="16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respect des méthodologies de chaque discipline,</w:t>
      </w:r>
    </w:p>
    <w:p w:rsidR="00000000" w:rsidDel="00000000" w:rsidP="00000000" w:rsidRDefault="00000000" w:rsidRPr="00000000" w14:paraId="00000846">
      <w:pPr>
        <w:numPr>
          <w:ilvl w:val="0"/>
          <w:numId w:val="16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prise en compte des contraintes des partenaires externes :</w:t>
      </w:r>
    </w:p>
    <w:p w:rsidR="00000000" w:rsidDel="00000000" w:rsidP="00000000" w:rsidRDefault="00000000" w:rsidRPr="00000000" w14:paraId="00000847">
      <w:pPr>
        <w:numPr>
          <w:ilvl w:val="1"/>
          <w:numId w:val="168"/>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temporalités différentes (ex : 1 mois pour une entreprise vs 4 mois pour un linguiste).</w:t>
      </w:r>
    </w:p>
    <w:p w:rsidR="00000000" w:rsidDel="00000000" w:rsidP="00000000" w:rsidRDefault="00000000" w:rsidRPr="00000000" w14:paraId="0000084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Rôle de médiation :</w:t>
      </w:r>
    </w:p>
    <w:p w:rsidR="00000000" w:rsidDel="00000000" w:rsidP="00000000" w:rsidRDefault="00000000" w:rsidRPr="00000000" w14:paraId="00000849">
      <w:pPr>
        <w:numPr>
          <w:ilvl w:val="0"/>
          <w:numId w:val="4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harmoniser les cultures,</w:t>
      </w:r>
    </w:p>
    <w:p w:rsidR="00000000" w:rsidDel="00000000" w:rsidP="00000000" w:rsidRDefault="00000000" w:rsidRPr="00000000" w14:paraId="0000084A">
      <w:pPr>
        <w:numPr>
          <w:ilvl w:val="0"/>
          <w:numId w:val="43"/>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traduire les attentes.</w:t>
      </w:r>
    </w:p>
    <w:p w:rsidR="00000000" w:rsidDel="00000000" w:rsidP="00000000" w:rsidRDefault="00000000" w:rsidRPr="00000000" w14:paraId="0000084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C">
      <w:pPr>
        <w:jc w:val="both"/>
        <w:rPr>
          <w:rFonts w:ascii="Times New Roman" w:cs="Times New Roman" w:eastAsia="Times New Roman" w:hAnsi="Times New Roman"/>
        </w:rPr>
      </w:pPr>
      <w:bookmarkStart w:colFirst="0" w:colLast="0" w:name="_heading=h.vycf0sho7pfg" w:id="217"/>
      <w:bookmarkEnd w:id="217"/>
      <w:r w:rsidDel="00000000" w:rsidR="00000000" w:rsidRPr="00000000">
        <w:rPr>
          <w:rFonts w:ascii="Times New Roman" w:cs="Times New Roman" w:eastAsia="Times New Roman" w:hAnsi="Times New Roman"/>
          <w:rtl w:val="0"/>
        </w:rPr>
        <w:t xml:space="preserve">Exemples de projets collaboratifs</w:t>
      </w:r>
    </w:p>
    <w:p w:rsidR="00000000" w:rsidDel="00000000" w:rsidP="00000000" w:rsidRDefault="00000000" w:rsidRPr="00000000" w14:paraId="0000084D">
      <w:pPr>
        <w:jc w:val="both"/>
        <w:rPr>
          <w:rFonts w:ascii="Times New Roman" w:cs="Times New Roman" w:eastAsia="Times New Roman" w:hAnsi="Times New Roman"/>
        </w:rPr>
      </w:pPr>
      <w:bookmarkStart w:colFirst="0" w:colLast="0" w:name="_heading=h.97ccmf5h67m7" w:id="218"/>
      <w:bookmarkEnd w:id="218"/>
      <w:r w:rsidDel="00000000" w:rsidR="00000000" w:rsidRPr="00000000">
        <w:rPr>
          <w:rFonts w:ascii="Times New Roman" w:cs="Times New Roman" w:eastAsia="Times New Roman" w:hAnsi="Times New Roman"/>
          <w:rtl w:val="0"/>
        </w:rPr>
        <w:t xml:space="preserve">Projet avec une association de parents</w:t>
      </w:r>
    </w:p>
    <w:p w:rsidR="00000000" w:rsidDel="00000000" w:rsidP="00000000" w:rsidRDefault="00000000" w:rsidRPr="00000000" w14:paraId="0000084E">
      <w:pPr>
        <w:numPr>
          <w:ilvl w:val="0"/>
          <w:numId w:val="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demande initiale : correction des erreurs d’orthographe,</w:t>
      </w:r>
    </w:p>
    <w:p w:rsidR="00000000" w:rsidDel="00000000" w:rsidP="00000000" w:rsidRDefault="00000000" w:rsidRPr="00000000" w14:paraId="0000084F">
      <w:pPr>
        <w:numPr>
          <w:ilvl w:val="0"/>
          <w:numId w:val="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enjeu très important pour les parents,</w:t>
      </w:r>
    </w:p>
    <w:p w:rsidR="00000000" w:rsidDel="00000000" w:rsidP="00000000" w:rsidRDefault="00000000" w:rsidRPr="00000000" w14:paraId="00000850">
      <w:pPr>
        <w:numPr>
          <w:ilvl w:val="0"/>
          <w:numId w:val="8"/>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peu valorisé académiquement mais structurant pour la recherche.</w:t>
      </w:r>
    </w:p>
    <w:p w:rsidR="00000000" w:rsidDel="00000000" w:rsidP="00000000" w:rsidRDefault="00000000" w:rsidRPr="00000000" w14:paraId="00000851">
      <w:pPr>
        <w:jc w:val="both"/>
        <w:rPr>
          <w:rFonts w:ascii="Times New Roman" w:cs="Times New Roman" w:eastAsia="Times New Roman" w:hAnsi="Times New Roman"/>
        </w:rPr>
      </w:pPr>
      <w:bookmarkStart w:colFirst="0" w:colLast="0" w:name="_heading=h.s65uj3frnkg9" w:id="219"/>
      <w:bookmarkEnd w:id="219"/>
      <w:r w:rsidDel="00000000" w:rsidR="00000000" w:rsidRPr="00000000">
        <w:rPr>
          <w:rFonts w:ascii="Times New Roman" w:cs="Times New Roman" w:eastAsia="Times New Roman" w:hAnsi="Times New Roman"/>
          <w:rtl w:val="0"/>
        </w:rPr>
        <w:t xml:space="preserve">Projet LabEx ASLAN</w:t>
      </w:r>
    </w:p>
    <w:p w:rsidR="00000000" w:rsidDel="00000000" w:rsidP="00000000" w:rsidRDefault="00000000" w:rsidRPr="00000000" w14:paraId="00000852">
      <w:pPr>
        <w:numPr>
          <w:ilvl w:val="0"/>
          <w:numId w:val="15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financement conditionné à la collaboration entre au moins 2 des 3 laboratoires,</w:t>
      </w:r>
    </w:p>
    <w:p w:rsidR="00000000" w:rsidDel="00000000" w:rsidP="00000000" w:rsidRDefault="00000000" w:rsidRPr="00000000" w14:paraId="00000853">
      <w:pPr>
        <w:numPr>
          <w:ilvl w:val="0"/>
          <w:numId w:val="15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collaboration ICAR – LIRIS :</w:t>
      </w:r>
    </w:p>
    <w:p w:rsidR="00000000" w:rsidDel="00000000" w:rsidP="00000000" w:rsidRDefault="00000000" w:rsidRPr="00000000" w14:paraId="00000854">
      <w:pPr>
        <w:numPr>
          <w:ilvl w:val="1"/>
          <w:numId w:val="155"/>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développement d’applications pour la conscience phonétique.</w:t>
      </w:r>
    </w:p>
    <w:p w:rsidR="00000000" w:rsidDel="00000000" w:rsidP="00000000" w:rsidRDefault="00000000" w:rsidRPr="00000000" w14:paraId="00000855">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Observation :</w:t>
      </w:r>
    </w:p>
    <w:p w:rsidR="00000000" w:rsidDel="00000000" w:rsidP="00000000" w:rsidRDefault="00000000" w:rsidRPr="00000000" w14:paraId="00000856">
      <w:pPr>
        <w:numPr>
          <w:ilvl w:val="0"/>
          <w:numId w:val="64"/>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collaboration dépend davantage des relations humaines que des disciplines.</w:t>
      </w:r>
    </w:p>
    <w:p w:rsidR="00000000" w:rsidDel="00000000" w:rsidP="00000000" w:rsidRDefault="00000000" w:rsidRPr="00000000" w14:paraId="0000085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w:t>
      </w:r>
    </w:p>
    <w:p w:rsidR="00000000" w:rsidDel="00000000" w:rsidP="00000000" w:rsidRDefault="00000000" w:rsidRPr="00000000" w14:paraId="00000858">
      <w:pPr>
        <w:numPr>
          <w:ilvl w:val="0"/>
          <w:numId w:val="27"/>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capacité de la direction (Christine Lunt) à collaborer avec des physiciens.</w:t>
      </w:r>
    </w:p>
    <w:p w:rsidR="00000000" w:rsidDel="00000000" w:rsidP="00000000" w:rsidRDefault="00000000" w:rsidRPr="00000000" w14:paraId="0000085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A">
      <w:pPr>
        <w:jc w:val="both"/>
        <w:rPr>
          <w:rFonts w:ascii="Times New Roman" w:cs="Times New Roman" w:eastAsia="Times New Roman" w:hAnsi="Times New Roman"/>
        </w:rPr>
      </w:pPr>
      <w:bookmarkStart w:colFirst="0" w:colLast="0" w:name="_heading=h.yp0cnlbh1t4b" w:id="220"/>
      <w:bookmarkEnd w:id="220"/>
      <w:r w:rsidDel="00000000" w:rsidR="00000000" w:rsidRPr="00000000">
        <w:rPr>
          <w:rFonts w:ascii="Times New Roman" w:cs="Times New Roman" w:eastAsia="Times New Roman" w:hAnsi="Times New Roman"/>
          <w:rtl w:val="0"/>
        </w:rPr>
        <w:t xml:space="preserve">Organisation des projets</w:t>
      </w:r>
    </w:p>
    <w:p w:rsidR="00000000" w:rsidDel="00000000" w:rsidP="00000000" w:rsidRDefault="00000000" w:rsidRPr="00000000" w14:paraId="0000085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 d’équipe projet :</w:t>
      </w:r>
    </w:p>
    <w:p w:rsidR="00000000" w:rsidDel="00000000" w:rsidP="00000000" w:rsidRDefault="00000000" w:rsidRPr="00000000" w14:paraId="0000085C">
      <w:pPr>
        <w:numPr>
          <w:ilvl w:val="0"/>
          <w:numId w:val="2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responsable informatique,</w:t>
      </w:r>
    </w:p>
    <w:p w:rsidR="00000000" w:rsidDel="00000000" w:rsidP="00000000" w:rsidRDefault="00000000" w:rsidRPr="00000000" w14:paraId="0000085D">
      <w:pPr>
        <w:numPr>
          <w:ilvl w:val="0"/>
          <w:numId w:val="2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orthophoniste,</w:t>
      </w:r>
    </w:p>
    <w:p w:rsidR="00000000" w:rsidDel="00000000" w:rsidP="00000000" w:rsidRDefault="00000000" w:rsidRPr="00000000" w14:paraId="0000085E">
      <w:pPr>
        <w:numPr>
          <w:ilvl w:val="0"/>
          <w:numId w:val="2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chercheur.</w:t>
      </w:r>
    </w:p>
    <w:p w:rsidR="00000000" w:rsidDel="00000000" w:rsidP="00000000" w:rsidRDefault="00000000" w:rsidRPr="00000000" w14:paraId="0000085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Développement d’applications :</w:t>
      </w:r>
    </w:p>
    <w:p w:rsidR="00000000" w:rsidDel="00000000" w:rsidP="00000000" w:rsidRDefault="00000000" w:rsidRPr="00000000" w14:paraId="00000860">
      <w:pPr>
        <w:numPr>
          <w:ilvl w:val="0"/>
          <w:numId w:val="11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besoin d’aide,</w:t>
      </w:r>
    </w:p>
    <w:p w:rsidR="00000000" w:rsidDel="00000000" w:rsidP="00000000" w:rsidRDefault="00000000" w:rsidRPr="00000000" w14:paraId="00000861">
      <w:pPr>
        <w:numPr>
          <w:ilvl w:val="0"/>
          <w:numId w:val="11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manque de ressources humaines,</w:t>
      </w:r>
    </w:p>
    <w:p w:rsidR="00000000" w:rsidDel="00000000" w:rsidP="00000000" w:rsidRDefault="00000000" w:rsidRPr="00000000" w14:paraId="00000862">
      <w:pPr>
        <w:numPr>
          <w:ilvl w:val="0"/>
          <w:numId w:val="11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soutien ponctuel du LabEx (financement d’une informaticienne).</w:t>
      </w:r>
    </w:p>
    <w:p w:rsidR="00000000" w:rsidDel="00000000" w:rsidP="00000000" w:rsidRDefault="00000000" w:rsidRPr="00000000" w14:paraId="0000086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Conséquence :</w:t>
      </w:r>
    </w:p>
    <w:p w:rsidR="00000000" w:rsidDel="00000000" w:rsidP="00000000" w:rsidRDefault="00000000" w:rsidRPr="00000000" w14:paraId="00000864">
      <w:pPr>
        <w:numPr>
          <w:ilvl w:val="0"/>
          <w:numId w:val="3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projet qui aurait pu durer 1 an étalé sur 3 ans,</w:t>
      </w:r>
    </w:p>
    <w:p w:rsidR="00000000" w:rsidDel="00000000" w:rsidP="00000000" w:rsidRDefault="00000000" w:rsidRPr="00000000" w14:paraId="00000865">
      <w:pPr>
        <w:numPr>
          <w:ilvl w:val="0"/>
          <w:numId w:val="3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faute de personnel à temps plein.</w:t>
      </w:r>
    </w:p>
    <w:p w:rsidR="00000000" w:rsidDel="00000000" w:rsidP="00000000" w:rsidRDefault="00000000" w:rsidRPr="00000000" w14:paraId="000008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7">
      <w:pPr>
        <w:jc w:val="both"/>
        <w:rPr>
          <w:rFonts w:ascii="Times New Roman" w:cs="Times New Roman" w:eastAsia="Times New Roman" w:hAnsi="Times New Roman"/>
        </w:rPr>
      </w:pPr>
      <w:bookmarkStart w:colFirst="0" w:colLast="0" w:name="_heading=h.p63vt7thmgq5" w:id="221"/>
      <w:bookmarkEnd w:id="221"/>
      <w:r w:rsidDel="00000000" w:rsidR="00000000" w:rsidRPr="00000000">
        <w:rPr>
          <w:rFonts w:ascii="Times New Roman" w:cs="Times New Roman" w:eastAsia="Times New Roman" w:hAnsi="Times New Roman"/>
          <w:rtl w:val="0"/>
        </w:rPr>
        <w:t xml:space="preserve">Fonctionnement des projets</w:t>
      </w:r>
    </w:p>
    <w:p w:rsidR="00000000" w:rsidDel="00000000" w:rsidP="00000000" w:rsidRDefault="00000000" w:rsidRPr="00000000" w14:paraId="0000086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Objectif :</w:t>
      </w:r>
    </w:p>
    <w:p w:rsidR="00000000" w:rsidDel="00000000" w:rsidP="00000000" w:rsidRDefault="00000000" w:rsidRPr="00000000" w14:paraId="00000869">
      <w:pPr>
        <w:numPr>
          <w:ilvl w:val="0"/>
          <w:numId w:val="8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permettant au patient de remplir un texte,</w:t>
      </w:r>
    </w:p>
    <w:p w:rsidR="00000000" w:rsidDel="00000000" w:rsidP="00000000" w:rsidRDefault="00000000" w:rsidRPr="00000000" w14:paraId="0000086A">
      <w:pPr>
        <w:numPr>
          <w:ilvl w:val="0"/>
          <w:numId w:val="8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détection des difficultés par l’orthophoniste,</w:t>
      </w:r>
    </w:p>
    <w:p w:rsidR="00000000" w:rsidDel="00000000" w:rsidP="00000000" w:rsidRDefault="00000000" w:rsidRPr="00000000" w14:paraId="0000086B">
      <w:pPr>
        <w:numPr>
          <w:ilvl w:val="0"/>
          <w:numId w:val="8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ciblage de la remédiation.</w:t>
      </w:r>
    </w:p>
    <w:p w:rsidR="00000000" w:rsidDel="00000000" w:rsidP="00000000" w:rsidRDefault="00000000" w:rsidRPr="00000000" w14:paraId="0000086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Méthodologie :</w:t>
      </w:r>
    </w:p>
    <w:p w:rsidR="00000000" w:rsidDel="00000000" w:rsidP="00000000" w:rsidRDefault="00000000" w:rsidRPr="00000000" w14:paraId="0000086D">
      <w:pPr>
        <w:numPr>
          <w:ilvl w:val="0"/>
          <w:numId w:val="22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scientifique à la base,</w:t>
      </w:r>
    </w:p>
    <w:p w:rsidR="00000000" w:rsidDel="00000000" w:rsidP="00000000" w:rsidRDefault="00000000" w:rsidRPr="00000000" w14:paraId="0000086E">
      <w:pPr>
        <w:numPr>
          <w:ilvl w:val="0"/>
          <w:numId w:val="22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travail progressif selon le temps disponible,</w:t>
      </w:r>
    </w:p>
    <w:p w:rsidR="00000000" w:rsidDel="00000000" w:rsidP="00000000" w:rsidRDefault="00000000" w:rsidRPr="00000000" w14:paraId="0000086F">
      <w:pPr>
        <w:numPr>
          <w:ilvl w:val="0"/>
          <w:numId w:val="22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tests réguliers,</w:t>
      </w:r>
    </w:p>
    <w:p w:rsidR="00000000" w:rsidDel="00000000" w:rsidP="00000000" w:rsidRDefault="00000000" w:rsidRPr="00000000" w14:paraId="00000870">
      <w:pPr>
        <w:numPr>
          <w:ilvl w:val="0"/>
          <w:numId w:val="22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amélioration grâce aux retours des orthophonistes.</w:t>
      </w:r>
    </w:p>
    <w:p w:rsidR="00000000" w:rsidDel="00000000" w:rsidP="00000000" w:rsidRDefault="00000000" w:rsidRPr="00000000" w14:paraId="0000087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2">
      <w:pPr>
        <w:jc w:val="both"/>
        <w:rPr>
          <w:rFonts w:ascii="Times New Roman" w:cs="Times New Roman" w:eastAsia="Times New Roman" w:hAnsi="Times New Roman"/>
        </w:rPr>
      </w:pPr>
      <w:bookmarkStart w:colFirst="0" w:colLast="0" w:name="_heading=h.gra5mvpdtahx" w:id="222"/>
      <w:bookmarkEnd w:id="222"/>
      <w:r w:rsidDel="00000000" w:rsidR="00000000" w:rsidRPr="00000000">
        <w:rPr>
          <w:rFonts w:ascii="Times New Roman" w:cs="Times New Roman" w:eastAsia="Times New Roman" w:hAnsi="Times New Roman"/>
          <w:rtl w:val="0"/>
        </w:rPr>
        <w:t xml:space="preserve">Freins identifiés</w:t>
      </w:r>
    </w:p>
    <w:p w:rsidR="00000000" w:rsidDel="00000000" w:rsidP="00000000" w:rsidRDefault="00000000" w:rsidRPr="00000000" w14:paraId="00000873">
      <w:pPr>
        <w:jc w:val="both"/>
        <w:rPr>
          <w:rFonts w:ascii="Times New Roman" w:cs="Times New Roman" w:eastAsia="Times New Roman" w:hAnsi="Times New Roman"/>
        </w:rPr>
      </w:pPr>
      <w:bookmarkStart w:colFirst="0" w:colLast="0" w:name="_heading=h.it3dab103nx1" w:id="223"/>
      <w:bookmarkEnd w:id="223"/>
      <w:r w:rsidDel="00000000" w:rsidR="00000000" w:rsidRPr="00000000">
        <w:rPr>
          <w:rFonts w:ascii="Times New Roman" w:cs="Times New Roman" w:eastAsia="Times New Roman" w:hAnsi="Times New Roman"/>
          <w:rtl w:val="0"/>
        </w:rPr>
        <w:t xml:space="preserve">1. Manque de soutien financier</w:t>
      </w:r>
    </w:p>
    <w:p w:rsidR="00000000" w:rsidDel="00000000" w:rsidP="00000000" w:rsidRDefault="00000000" w:rsidRPr="00000000" w14:paraId="00000874">
      <w:pPr>
        <w:numPr>
          <w:ilvl w:val="0"/>
          <w:numId w:val="1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absence d’accompagnement dédié,</w:t>
      </w:r>
    </w:p>
    <w:p w:rsidR="00000000" w:rsidDel="00000000" w:rsidP="00000000" w:rsidRDefault="00000000" w:rsidRPr="00000000" w14:paraId="00000875">
      <w:pPr>
        <w:numPr>
          <w:ilvl w:val="0"/>
          <w:numId w:val="1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 à financer les projets.</w:t>
      </w:r>
    </w:p>
    <w:p w:rsidR="00000000" w:rsidDel="00000000" w:rsidP="00000000" w:rsidRDefault="00000000" w:rsidRPr="00000000" w14:paraId="00000876">
      <w:pPr>
        <w:jc w:val="both"/>
        <w:rPr>
          <w:rFonts w:ascii="Times New Roman" w:cs="Times New Roman" w:eastAsia="Times New Roman" w:hAnsi="Times New Roman"/>
        </w:rPr>
      </w:pPr>
      <w:bookmarkStart w:colFirst="0" w:colLast="0" w:name="_heading=h.yl01nvpb36t5" w:id="224"/>
      <w:bookmarkEnd w:id="224"/>
      <w:r w:rsidDel="00000000" w:rsidR="00000000" w:rsidRPr="00000000">
        <w:rPr>
          <w:rFonts w:ascii="Times New Roman" w:cs="Times New Roman" w:eastAsia="Times New Roman" w:hAnsi="Times New Roman"/>
          <w:rtl w:val="0"/>
        </w:rPr>
        <w:t xml:space="preserve">2. Soutien juridique limité</w:t>
      </w:r>
    </w:p>
    <w:p w:rsidR="00000000" w:rsidDel="00000000" w:rsidP="00000000" w:rsidRDefault="00000000" w:rsidRPr="00000000" w14:paraId="00000877">
      <w:pPr>
        <w:numPr>
          <w:ilvl w:val="0"/>
          <w:numId w:val="9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appui du service juridique de l’ENS,</w:t>
      </w:r>
    </w:p>
    <w:p w:rsidR="00000000" w:rsidDel="00000000" w:rsidP="00000000" w:rsidRDefault="00000000" w:rsidRPr="00000000" w14:paraId="00000878">
      <w:pPr>
        <w:numPr>
          <w:ilvl w:val="0"/>
          <w:numId w:val="9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contraintes liées à l’utilisation d’outils existants :</w:t>
      </w:r>
    </w:p>
    <w:p w:rsidR="00000000" w:rsidDel="00000000" w:rsidP="00000000" w:rsidRDefault="00000000" w:rsidRPr="00000000" w14:paraId="00000879">
      <w:pPr>
        <w:numPr>
          <w:ilvl w:val="1"/>
          <w:numId w:val="95"/>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autorisation conditionnée à la gratuité.</w:t>
      </w:r>
    </w:p>
    <w:p w:rsidR="00000000" w:rsidDel="00000000" w:rsidP="00000000" w:rsidRDefault="00000000" w:rsidRPr="00000000" w14:paraId="0000087A">
      <w:pPr>
        <w:jc w:val="both"/>
        <w:rPr>
          <w:rFonts w:ascii="Times New Roman" w:cs="Times New Roman" w:eastAsia="Times New Roman" w:hAnsi="Times New Roman"/>
        </w:rPr>
      </w:pPr>
      <w:bookmarkStart w:colFirst="0" w:colLast="0" w:name="_heading=h.daekqapgxz1h" w:id="225"/>
      <w:bookmarkEnd w:id="225"/>
      <w:r w:rsidDel="00000000" w:rsidR="00000000" w:rsidRPr="00000000">
        <w:rPr>
          <w:rFonts w:ascii="Times New Roman" w:cs="Times New Roman" w:eastAsia="Times New Roman" w:hAnsi="Times New Roman"/>
          <w:rtl w:val="0"/>
        </w:rPr>
        <w:t xml:space="preserve">3. Manque de ressources humaines</w:t>
      </w:r>
    </w:p>
    <w:p w:rsidR="00000000" w:rsidDel="00000000" w:rsidP="00000000" w:rsidRDefault="00000000" w:rsidRPr="00000000" w14:paraId="0000087B">
      <w:pPr>
        <w:numPr>
          <w:ilvl w:val="0"/>
          <w:numId w:val="2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besoin d’une personne à temps plein (6 mois minimum),</w:t>
      </w:r>
    </w:p>
    <w:p w:rsidR="00000000" w:rsidDel="00000000" w:rsidP="00000000" w:rsidRDefault="00000000" w:rsidRPr="00000000" w14:paraId="0000087C">
      <w:pPr>
        <w:numPr>
          <w:ilvl w:val="0"/>
          <w:numId w:val="2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absence de dispositifs de mise à disposition.</w:t>
      </w:r>
    </w:p>
    <w:p w:rsidR="00000000" w:rsidDel="00000000" w:rsidP="00000000" w:rsidRDefault="00000000" w:rsidRPr="00000000" w14:paraId="0000087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Conséquence :</w:t>
      </w:r>
    </w:p>
    <w:p w:rsidR="00000000" w:rsidDel="00000000" w:rsidP="00000000" w:rsidRDefault="00000000" w:rsidRPr="00000000" w14:paraId="0000087E">
      <w:pPr>
        <w:numPr>
          <w:ilvl w:val="0"/>
          <w:numId w:val="25"/>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nombreux chercheurs abandonnent leurs projets.</w:t>
      </w:r>
    </w:p>
    <w:p w:rsidR="00000000" w:rsidDel="00000000" w:rsidP="00000000" w:rsidRDefault="00000000" w:rsidRPr="00000000" w14:paraId="0000087F">
      <w:pPr>
        <w:jc w:val="both"/>
        <w:rPr>
          <w:rFonts w:ascii="Times New Roman" w:cs="Times New Roman" w:eastAsia="Times New Roman" w:hAnsi="Times New Roman"/>
        </w:rPr>
      </w:pPr>
      <w:bookmarkStart w:colFirst="0" w:colLast="0" w:name="_heading=h.b0ajug6edqhs" w:id="226"/>
      <w:bookmarkEnd w:id="226"/>
      <w:r w:rsidDel="00000000" w:rsidR="00000000" w:rsidRPr="00000000">
        <w:rPr>
          <w:rFonts w:ascii="Times New Roman" w:cs="Times New Roman" w:eastAsia="Times New Roman" w:hAnsi="Times New Roman"/>
          <w:rtl w:val="0"/>
        </w:rPr>
        <w:t xml:space="preserve">Spécificités des SHS</w:t>
      </w:r>
    </w:p>
    <w:p w:rsidR="00000000" w:rsidDel="00000000" w:rsidP="00000000" w:rsidRDefault="00000000" w:rsidRPr="00000000" w14:paraId="0000088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Perception dominante :</w:t>
      </w:r>
    </w:p>
    <w:p w:rsidR="00000000" w:rsidDel="00000000" w:rsidP="00000000" w:rsidRDefault="00000000" w:rsidRPr="00000000" w14:paraId="00000881">
      <w:pPr>
        <w:numPr>
          <w:ilvl w:val="0"/>
          <w:numId w:val="10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sociale relève d’une mission de service public,</w:t>
      </w:r>
    </w:p>
    <w:p w:rsidR="00000000" w:rsidDel="00000000" w:rsidP="00000000" w:rsidRDefault="00000000" w:rsidRPr="00000000" w14:paraId="00000882">
      <w:pPr>
        <w:numPr>
          <w:ilvl w:val="0"/>
          <w:numId w:val="10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 est souvent réalisée gratuitement.</w:t>
      </w:r>
    </w:p>
    <w:p w:rsidR="00000000" w:rsidDel="00000000" w:rsidP="00000000" w:rsidRDefault="00000000" w:rsidRPr="00000000" w14:paraId="0000088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4">
      <w:pPr>
        <w:jc w:val="both"/>
        <w:rPr>
          <w:rFonts w:ascii="Times New Roman" w:cs="Times New Roman" w:eastAsia="Times New Roman" w:hAnsi="Times New Roman"/>
        </w:rPr>
      </w:pPr>
      <w:bookmarkStart w:colFirst="0" w:colLast="0" w:name="_heading=h.98qh2mcavmid" w:id="227"/>
      <w:bookmarkEnd w:id="227"/>
      <w:r w:rsidDel="00000000" w:rsidR="00000000" w:rsidRPr="00000000">
        <w:rPr>
          <w:rFonts w:ascii="Times New Roman" w:cs="Times New Roman" w:eastAsia="Times New Roman" w:hAnsi="Times New Roman"/>
          <w:rtl w:val="0"/>
        </w:rPr>
        <w:t xml:space="preserve">Inquiétudes</w:t>
      </w:r>
    </w:p>
    <w:p w:rsidR="00000000" w:rsidDel="00000000" w:rsidP="00000000" w:rsidRDefault="00000000" w:rsidRPr="00000000" w14:paraId="00000885">
      <w:pPr>
        <w:numPr>
          <w:ilvl w:val="0"/>
          <w:numId w:val="234"/>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 du LabEx,</w:t>
      </w:r>
    </w:p>
    <w:p w:rsidR="00000000" w:rsidDel="00000000" w:rsidP="00000000" w:rsidRDefault="00000000" w:rsidRPr="00000000" w14:paraId="00000886">
      <w:pPr>
        <w:numPr>
          <w:ilvl w:val="0"/>
          <w:numId w:val="23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perte du principal financeur,</w:t>
      </w:r>
    </w:p>
    <w:p w:rsidR="00000000" w:rsidDel="00000000" w:rsidP="00000000" w:rsidRDefault="00000000" w:rsidRPr="00000000" w14:paraId="00000887">
      <w:pPr>
        <w:numPr>
          <w:ilvl w:val="0"/>
          <w:numId w:val="234"/>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incertitudes sur la pérennité des projets.</w:t>
      </w:r>
    </w:p>
    <w:p w:rsidR="00000000" w:rsidDel="00000000" w:rsidP="00000000" w:rsidRDefault="00000000" w:rsidRPr="00000000" w14:paraId="000008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A">
      <w:pPr>
        <w:pStyle w:val="Heading3"/>
        <w:jc w:val="both"/>
        <w:rPr>
          <w:rFonts w:ascii="Times New Roman" w:cs="Times New Roman" w:eastAsia="Times New Roman" w:hAnsi="Times New Roman"/>
        </w:rPr>
      </w:pPr>
      <w:bookmarkStart w:colFirst="0" w:colLast="0" w:name="_heading=h.vft3ln5cvscg" w:id="228"/>
      <w:bookmarkEnd w:id="228"/>
      <w:r w:rsidDel="00000000" w:rsidR="00000000" w:rsidRPr="00000000">
        <w:rPr>
          <w:rFonts w:ascii="Times New Roman" w:cs="Times New Roman" w:eastAsia="Times New Roman" w:hAnsi="Times New Roman"/>
          <w:rtl w:val="0"/>
        </w:rPr>
        <w:t xml:space="preserve">9. François Lux:</w:t>
      </w:r>
    </w:p>
    <w:p w:rsidR="00000000" w:rsidDel="00000000" w:rsidP="00000000" w:rsidRDefault="00000000" w:rsidRPr="00000000" w14:paraId="0000088B">
      <w:pPr>
        <w:spacing w:after="240" w:before="240" w:lineRule="auto"/>
        <w:jc w:val="both"/>
        <w:rPr>
          <w:rFonts w:ascii="Times New Roman" w:cs="Times New Roman" w:eastAsia="Times New Roman" w:hAnsi="Times New Roman"/>
          <w:sz w:val="24"/>
          <w:szCs w:val="24"/>
        </w:rPr>
      </w:pPr>
      <w:bookmarkStart w:colFirst="0" w:colLast="0" w:name="_heading=h.825qfz2dd016" w:id="229"/>
      <w:bookmarkEnd w:id="229"/>
      <w:r w:rsidDel="00000000" w:rsidR="00000000" w:rsidRPr="00000000">
        <w:rPr>
          <w:rFonts w:ascii="Times New Roman" w:cs="Times New Roman" w:eastAsia="Times New Roman" w:hAnsi="Times New Roman"/>
          <w:sz w:val="24"/>
          <w:szCs w:val="24"/>
          <w:rtl w:val="0"/>
        </w:rPr>
        <w:t xml:space="preserve">Chimiste, maître de conférences, il a réalisé sa thèse puis est arrivé au laboratoire ILM en 2013.</w:t>
      </w:r>
    </w:p>
    <w:p w:rsidR="00000000" w:rsidDel="00000000" w:rsidP="00000000" w:rsidRDefault="00000000" w:rsidRPr="00000000" w14:paraId="0000088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a participé au développement de deux start-ups :</w:t>
      </w:r>
    </w:p>
    <w:p w:rsidR="00000000" w:rsidDel="00000000" w:rsidP="00000000" w:rsidRDefault="00000000" w:rsidRPr="00000000" w14:paraId="0000088D">
      <w:pPr>
        <w:numPr>
          <w:ilvl w:val="0"/>
          <w:numId w:val="3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en 2015 (qui a été liquidée),</w:t>
      </w:r>
    </w:p>
    <w:p w:rsidR="00000000" w:rsidDel="00000000" w:rsidP="00000000" w:rsidRDefault="00000000" w:rsidRPr="00000000" w14:paraId="0000088E">
      <w:pPr>
        <w:numPr>
          <w:ilvl w:val="0"/>
          <w:numId w:val="3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autre en 2017.</w:t>
      </w:r>
    </w:p>
    <w:p w:rsidR="00000000" w:rsidDel="00000000" w:rsidP="00000000" w:rsidRDefault="00000000" w:rsidRPr="00000000" w14:paraId="0000088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mars 2025, il devient vice-président délégué à la recherche et à la valorisation.</w:t>
      </w:r>
    </w:p>
    <w:p w:rsidR="00000000" w:rsidDel="00000000" w:rsidP="00000000" w:rsidRDefault="00000000" w:rsidRPr="00000000" w14:paraId="000008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1">
      <w:pPr>
        <w:jc w:val="both"/>
        <w:rPr>
          <w:rFonts w:ascii="Times New Roman" w:cs="Times New Roman" w:eastAsia="Times New Roman" w:hAnsi="Times New Roman"/>
        </w:rPr>
      </w:pPr>
      <w:bookmarkStart w:colFirst="0" w:colLast="0" w:name="_heading=h.iuh1gdllxlgr" w:id="230"/>
      <w:bookmarkEnd w:id="230"/>
      <w:r w:rsidDel="00000000" w:rsidR="00000000" w:rsidRPr="00000000">
        <w:rPr>
          <w:rFonts w:ascii="Times New Roman" w:cs="Times New Roman" w:eastAsia="Times New Roman" w:hAnsi="Times New Roman"/>
          <w:rtl w:val="0"/>
        </w:rPr>
        <w:t xml:space="preserve">Définition de l’innovation</w:t>
      </w:r>
    </w:p>
    <w:p w:rsidR="00000000" w:rsidDel="00000000" w:rsidP="00000000" w:rsidRDefault="00000000" w:rsidRPr="00000000" w14:paraId="0000089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Pouvez-vous donner votre définition de l’innovation, à votre échelle et à celle de l’Université Lyon 1 ?</w:t>
      </w:r>
    </w:p>
    <w:p w:rsidR="00000000" w:rsidDel="00000000" w:rsidP="00000000" w:rsidRDefault="00000000" w:rsidRPr="00000000" w14:paraId="0000089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correspond au passage de la recherche fondamentale vers le monde socio-économique.</w:t>
      </w:r>
    </w:p>
    <w:p w:rsidR="00000000" w:rsidDel="00000000" w:rsidP="00000000" w:rsidRDefault="00000000" w:rsidRPr="00000000" w14:paraId="0000089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À titre personnel comme à l’échelle de l’Université Lyon 1 :</w:t>
      </w:r>
    </w:p>
    <w:p w:rsidR="00000000" w:rsidDel="00000000" w:rsidP="00000000" w:rsidRDefault="00000000" w:rsidRPr="00000000" w14:paraId="00000895">
      <w:pPr>
        <w:numPr>
          <w:ilvl w:val="0"/>
          <w:numId w:val="13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l’approche est fortement orientée vers la deeptech et la biotech,</w:t>
      </w:r>
    </w:p>
    <w:p w:rsidR="00000000" w:rsidDel="00000000" w:rsidP="00000000" w:rsidRDefault="00000000" w:rsidRPr="00000000" w14:paraId="00000896">
      <w:pPr>
        <w:numPr>
          <w:ilvl w:val="0"/>
          <w:numId w:val="130"/>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PUI s’inscrit également dans cette logique.</w:t>
      </w:r>
    </w:p>
    <w:p w:rsidR="00000000" w:rsidDel="00000000" w:rsidP="00000000" w:rsidRDefault="00000000" w:rsidRPr="00000000" w14:paraId="0000089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Cependant, cela n’exclut pas la possibilité de valoriser les SHS.</w:t>
      </w:r>
    </w:p>
    <w:p w:rsidR="00000000" w:rsidDel="00000000" w:rsidP="00000000" w:rsidRDefault="00000000" w:rsidRPr="00000000" w14:paraId="0000089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Lyon 1 est très engagée dans le transfert de technologie.</w:t>
      </w:r>
    </w:p>
    <w:p w:rsidR="00000000" w:rsidDel="00000000" w:rsidP="00000000" w:rsidRDefault="00000000" w:rsidRPr="00000000" w14:paraId="0000089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A">
      <w:pPr>
        <w:jc w:val="both"/>
        <w:rPr>
          <w:rFonts w:ascii="Times New Roman" w:cs="Times New Roman" w:eastAsia="Times New Roman" w:hAnsi="Times New Roman"/>
        </w:rPr>
      </w:pPr>
      <w:bookmarkStart w:colFirst="0" w:colLast="0" w:name="_heading=h.ce57nd3iowr6" w:id="231"/>
      <w:bookmarkEnd w:id="231"/>
      <w:r w:rsidDel="00000000" w:rsidR="00000000" w:rsidRPr="00000000">
        <w:rPr>
          <w:rFonts w:ascii="Times New Roman" w:cs="Times New Roman" w:eastAsia="Times New Roman" w:hAnsi="Times New Roman"/>
          <w:rtl w:val="0"/>
        </w:rPr>
        <w:t xml:space="preserve">Rôle de vice-président recherche et valorisation</w:t>
      </w:r>
    </w:p>
    <w:p w:rsidR="00000000" w:rsidDel="00000000" w:rsidP="00000000" w:rsidRDefault="00000000" w:rsidRPr="00000000" w14:paraId="0000089B">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quoi consiste votre rôle ?</w:t>
      </w:r>
    </w:p>
    <w:p w:rsidR="00000000" w:rsidDel="00000000" w:rsidP="00000000" w:rsidRDefault="00000000" w:rsidRPr="00000000" w14:paraId="0000089C">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vient d’arriver en 2025, dans un contexte où certains chantiers ont pris du retard en raison du décalage des élections.</w:t>
      </w:r>
    </w:p>
    <w:p w:rsidR="00000000" w:rsidDel="00000000" w:rsidP="00000000" w:rsidRDefault="00000000" w:rsidRPr="00000000" w14:paraId="0000089D">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Ses missions incluent :</w:t>
      </w:r>
    </w:p>
    <w:p w:rsidR="00000000" w:rsidDel="00000000" w:rsidP="00000000" w:rsidRDefault="00000000" w:rsidRPr="00000000" w14:paraId="0000089E">
      <w:pPr>
        <w:numPr>
          <w:ilvl w:val="0"/>
          <w:numId w:val="83"/>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relations avec la PULSALYS :</w:t>
      </w:r>
    </w:p>
    <w:p w:rsidR="00000000" w:rsidDel="00000000" w:rsidP="00000000" w:rsidRDefault="00000000" w:rsidRPr="00000000" w14:paraId="0000089F">
      <w:pPr>
        <w:numPr>
          <w:ilvl w:val="1"/>
          <w:numId w:val="83"/>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participation en tant qu’administrateur,</w:t>
      </w:r>
    </w:p>
    <w:p w:rsidR="00000000" w:rsidDel="00000000" w:rsidP="00000000" w:rsidRDefault="00000000" w:rsidRPr="00000000" w14:paraId="000008A0">
      <w:pPr>
        <w:numPr>
          <w:ilvl w:val="1"/>
          <w:numId w:val="83"/>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analyse de la viabilité des modèles économiques des projets.</w:t>
      </w:r>
    </w:p>
    <w:p w:rsidR="00000000" w:rsidDel="00000000" w:rsidP="00000000" w:rsidRDefault="00000000" w:rsidRPr="00000000" w14:paraId="000008A1">
      <w:pPr>
        <w:numPr>
          <w:ilvl w:val="0"/>
          <w:numId w:val="8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collaboration avec le PUI :</w:t>
      </w:r>
    </w:p>
    <w:p w:rsidR="00000000" w:rsidDel="00000000" w:rsidP="00000000" w:rsidRDefault="00000000" w:rsidRPr="00000000" w14:paraId="000008A2">
      <w:pPr>
        <w:numPr>
          <w:ilvl w:val="1"/>
          <w:numId w:val="83"/>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définition de la stratégie,</w:t>
      </w:r>
    </w:p>
    <w:p w:rsidR="00000000" w:rsidDel="00000000" w:rsidP="00000000" w:rsidRDefault="00000000" w:rsidRPr="00000000" w14:paraId="000008A3">
      <w:pPr>
        <w:numPr>
          <w:ilvl w:val="1"/>
          <w:numId w:val="83"/>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travail sur la pérennisation du dispositif,</w:t>
      </w:r>
    </w:p>
    <w:p w:rsidR="00000000" w:rsidDel="00000000" w:rsidP="00000000" w:rsidRDefault="00000000" w:rsidRPr="00000000" w14:paraId="000008A4">
      <w:pPr>
        <w:numPr>
          <w:ilvl w:val="1"/>
          <w:numId w:val="83"/>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rapprochement des cultures entre établissements.</w:t>
      </w:r>
    </w:p>
    <w:p w:rsidR="00000000" w:rsidDel="00000000" w:rsidP="00000000" w:rsidRDefault="00000000" w:rsidRPr="00000000" w14:paraId="000008A5">
      <w:pPr>
        <w:numPr>
          <w:ilvl w:val="0"/>
          <w:numId w:val="8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participation à des projets structurants :</w:t>
      </w:r>
    </w:p>
    <w:p w:rsidR="00000000" w:rsidDel="00000000" w:rsidP="00000000" w:rsidRDefault="00000000" w:rsidRPr="00000000" w14:paraId="000008A6">
      <w:pPr>
        <w:numPr>
          <w:ilvl w:val="1"/>
          <w:numId w:val="83"/>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candidature à l’Institut Carnot (appel suspendu en raison de tensions entre niveaux local et national).</w:t>
      </w:r>
    </w:p>
    <w:p w:rsidR="00000000" w:rsidDel="00000000" w:rsidP="00000000" w:rsidRDefault="00000000" w:rsidRPr="00000000" w14:paraId="000008A7">
      <w:pPr>
        <w:jc w:val="both"/>
        <w:rPr>
          <w:rFonts w:ascii="Times New Roman" w:cs="Times New Roman" w:eastAsia="Times New Roman" w:hAnsi="Times New Roman"/>
        </w:rPr>
      </w:pPr>
      <w:bookmarkStart w:colFirst="0" w:colLast="0" w:name="_heading=h.3mb4pl1ckget" w:id="232"/>
      <w:bookmarkEnd w:id="232"/>
      <w:r w:rsidDel="00000000" w:rsidR="00000000" w:rsidRPr="00000000">
        <w:rPr>
          <w:rFonts w:ascii="Times New Roman" w:cs="Times New Roman" w:eastAsia="Times New Roman" w:hAnsi="Times New Roman"/>
          <w:rtl w:val="0"/>
        </w:rPr>
        <w:t xml:space="preserve">Nouvelles initiatives</w:t>
      </w:r>
    </w:p>
    <w:p w:rsidR="00000000" w:rsidDel="00000000" w:rsidP="00000000" w:rsidRDefault="00000000" w:rsidRPr="00000000" w14:paraId="000008A8">
      <w:pPr>
        <w:numPr>
          <w:ilvl w:val="0"/>
          <w:numId w:val="15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création d’une cellule d’innovation :</w:t>
      </w:r>
    </w:p>
    <w:p w:rsidR="00000000" w:rsidDel="00000000" w:rsidP="00000000" w:rsidRDefault="00000000" w:rsidRPr="00000000" w14:paraId="000008A9">
      <w:pPr>
        <w:numPr>
          <w:ilvl w:val="1"/>
          <w:numId w:val="158"/>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regroupement de chercheurs très engagés dans l’innovation,</w:t>
      </w:r>
    </w:p>
    <w:p w:rsidR="00000000" w:rsidDel="00000000" w:rsidP="00000000" w:rsidRDefault="00000000" w:rsidRPr="00000000" w14:paraId="000008AA">
      <w:pPr>
        <w:numPr>
          <w:ilvl w:val="1"/>
          <w:numId w:val="158"/>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mise en place d’un système de mentorat,</w:t>
      </w:r>
    </w:p>
    <w:p w:rsidR="00000000" w:rsidDel="00000000" w:rsidP="00000000" w:rsidRDefault="00000000" w:rsidRPr="00000000" w14:paraId="000008AB">
      <w:pPr>
        <w:numPr>
          <w:ilvl w:val="1"/>
          <w:numId w:val="158"/>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création d’un “guichet unique” avec des chercheurs mentors,</w:t>
      </w:r>
    </w:p>
    <w:p w:rsidR="00000000" w:rsidDel="00000000" w:rsidP="00000000" w:rsidRDefault="00000000" w:rsidRPr="00000000" w14:paraId="000008AC">
      <w:pPr>
        <w:numPr>
          <w:ilvl w:val="1"/>
          <w:numId w:val="158"/>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accompagnement sur :</w:t>
      </w:r>
    </w:p>
    <w:p w:rsidR="00000000" w:rsidDel="00000000" w:rsidP="00000000" w:rsidRDefault="00000000" w:rsidRPr="00000000" w14:paraId="000008AD">
      <w:pPr>
        <w:numPr>
          <w:ilvl w:val="2"/>
          <w:numId w:val="158"/>
        </w:numPr>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politique des brevets (récemment modifiée),</w:t>
      </w:r>
    </w:p>
    <w:p w:rsidR="00000000" w:rsidDel="00000000" w:rsidP="00000000" w:rsidRDefault="00000000" w:rsidRPr="00000000" w14:paraId="000008AE">
      <w:pPr>
        <w:numPr>
          <w:ilvl w:val="2"/>
          <w:numId w:val="158"/>
        </w:numPr>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financement,</w:t>
      </w:r>
    </w:p>
    <w:p w:rsidR="00000000" w:rsidDel="00000000" w:rsidP="00000000" w:rsidRDefault="00000000" w:rsidRPr="00000000" w14:paraId="000008AF">
      <w:pPr>
        <w:numPr>
          <w:ilvl w:val="2"/>
          <w:numId w:val="158"/>
        </w:numPr>
        <w:ind w:left="21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valorisation.</w:t>
      </w:r>
    </w:p>
    <w:p w:rsidR="00000000" w:rsidDel="00000000" w:rsidP="00000000" w:rsidRDefault="00000000" w:rsidRPr="00000000" w14:paraId="000008B0">
      <w:pPr>
        <w:numPr>
          <w:ilvl w:val="0"/>
          <w:numId w:val="15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objectif :</w:t>
      </w:r>
    </w:p>
    <w:p w:rsidR="00000000" w:rsidDel="00000000" w:rsidP="00000000" w:rsidRDefault="00000000" w:rsidRPr="00000000" w14:paraId="000008B1">
      <w:pPr>
        <w:numPr>
          <w:ilvl w:val="1"/>
          <w:numId w:val="158"/>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raccourcir les délais par rapport à la SATT.</w:t>
      </w:r>
    </w:p>
    <w:p w:rsidR="00000000" w:rsidDel="00000000" w:rsidP="00000000" w:rsidRDefault="00000000" w:rsidRPr="00000000" w14:paraId="000008B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rencontre régulièrement les chercheurs, mais ne gère pas directement les financements.</w:t>
      </w:r>
    </w:p>
    <w:p w:rsidR="00000000" w:rsidDel="00000000" w:rsidP="00000000" w:rsidRDefault="00000000" w:rsidRPr="00000000" w14:paraId="000008B3">
      <w:pPr>
        <w:numPr>
          <w:ilvl w:val="0"/>
          <w:numId w:val="151"/>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lancement d’appels à projets pour la prématuration.</w:t>
      </w:r>
    </w:p>
    <w:p w:rsidR="00000000" w:rsidDel="00000000" w:rsidP="00000000" w:rsidRDefault="00000000" w:rsidRPr="00000000" w14:paraId="000008B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5">
      <w:pPr>
        <w:jc w:val="both"/>
        <w:rPr>
          <w:rFonts w:ascii="Times New Roman" w:cs="Times New Roman" w:eastAsia="Times New Roman" w:hAnsi="Times New Roman"/>
        </w:rPr>
      </w:pPr>
      <w:bookmarkStart w:colFirst="0" w:colLast="0" w:name="_heading=h.yoo03zimspg9" w:id="233"/>
      <w:bookmarkEnd w:id="233"/>
      <w:r w:rsidDel="00000000" w:rsidR="00000000" w:rsidRPr="00000000">
        <w:rPr>
          <w:rFonts w:ascii="Times New Roman" w:cs="Times New Roman" w:eastAsia="Times New Roman" w:hAnsi="Times New Roman"/>
          <w:rtl w:val="0"/>
        </w:rPr>
        <w:t xml:space="preserve">Coordination entre acteurs</w:t>
      </w:r>
    </w:p>
    <w:p w:rsidR="00000000" w:rsidDel="00000000" w:rsidP="00000000" w:rsidRDefault="00000000" w:rsidRPr="00000000" w14:paraId="000008B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Comment fonctionne la coordination entre laboratoires, universités, entreprises et structures comme PULSALYS / IMPULSE ?</w:t>
      </w:r>
    </w:p>
    <w:p w:rsidR="00000000" w:rsidDel="00000000" w:rsidP="00000000" w:rsidRDefault="00000000" w:rsidRPr="00000000" w14:paraId="000008B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laboratoire ILM n’est pas le plus orienté vers les partenariats public-privé, mais son équipe l’est davantage.</w:t>
      </w:r>
    </w:p>
    <w:p w:rsidR="00000000" w:rsidDel="00000000" w:rsidP="00000000" w:rsidRDefault="00000000" w:rsidRPr="00000000" w14:paraId="000008B8">
      <w:pPr>
        <w:numPr>
          <w:ilvl w:val="0"/>
          <w:numId w:val="115"/>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nombreuses thèses sont en lien avec le monde socio-économique,</w:t>
      </w:r>
    </w:p>
    <w:p w:rsidR="00000000" w:rsidDel="00000000" w:rsidP="00000000" w:rsidRDefault="00000000" w:rsidRPr="00000000" w14:paraId="000008B9">
      <w:pPr>
        <w:numPr>
          <w:ilvl w:val="0"/>
          <w:numId w:val="115"/>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l’équipe a généré environ 8 start-ups.</w:t>
      </w:r>
    </w:p>
    <w:p w:rsidR="00000000" w:rsidDel="00000000" w:rsidP="00000000" w:rsidRDefault="00000000" w:rsidRPr="00000000" w14:paraId="000008B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Cependant :</w:t>
      </w:r>
    </w:p>
    <w:p w:rsidR="00000000" w:rsidDel="00000000" w:rsidP="00000000" w:rsidRDefault="00000000" w:rsidRPr="00000000" w14:paraId="000008BB">
      <w:pPr>
        <w:numPr>
          <w:ilvl w:val="0"/>
          <w:numId w:val="103"/>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n’existe pas de politique spécifique favorisant l’innovation à l’échelle du laboratoire.</w:t>
      </w:r>
    </w:p>
    <w:p w:rsidR="00000000" w:rsidDel="00000000" w:rsidP="00000000" w:rsidRDefault="00000000" w:rsidRPr="00000000" w14:paraId="000008BC">
      <w:pPr>
        <w:jc w:val="both"/>
        <w:rPr>
          <w:rFonts w:ascii="Times New Roman" w:cs="Times New Roman" w:eastAsia="Times New Roman" w:hAnsi="Times New Roman"/>
        </w:rPr>
      </w:pPr>
      <w:bookmarkStart w:colFirst="0" w:colLast="0" w:name="_heading=h.qjksfxwudcyq" w:id="234"/>
      <w:bookmarkEnd w:id="234"/>
      <w:r w:rsidDel="00000000" w:rsidR="00000000" w:rsidRPr="00000000">
        <w:rPr>
          <w:rFonts w:ascii="Times New Roman" w:cs="Times New Roman" w:eastAsia="Times New Roman" w:hAnsi="Times New Roman"/>
          <w:rtl w:val="0"/>
        </w:rPr>
        <w:t xml:space="preserve">Limites</w:t>
      </w:r>
    </w:p>
    <w:p w:rsidR="00000000" w:rsidDel="00000000" w:rsidP="00000000" w:rsidRDefault="00000000" w:rsidRPr="00000000" w14:paraId="000008BD">
      <w:pPr>
        <w:numPr>
          <w:ilvl w:val="0"/>
          <w:numId w:val="120"/>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blocages de carrière pour les maîtres de conférences (spécificité française),</w:t>
      </w:r>
    </w:p>
    <w:p w:rsidR="00000000" w:rsidDel="00000000" w:rsidP="00000000" w:rsidRDefault="00000000" w:rsidRPr="00000000" w14:paraId="000008BE">
      <w:pPr>
        <w:numPr>
          <w:ilvl w:val="0"/>
          <w:numId w:val="12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création de brevets n’est pas un critère central dans les évolutions de carrière,</w:t>
      </w:r>
    </w:p>
    <w:p w:rsidR="00000000" w:rsidDel="00000000" w:rsidP="00000000" w:rsidRDefault="00000000" w:rsidRPr="00000000" w14:paraId="000008BF">
      <w:pPr>
        <w:numPr>
          <w:ilvl w:val="1"/>
          <w:numId w:val="120"/>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alors même qu’il s’agit d’un indicateur du laboratoire.</w:t>
      </w:r>
    </w:p>
    <w:p w:rsidR="00000000" w:rsidDel="00000000" w:rsidP="00000000" w:rsidRDefault="00000000" w:rsidRPr="00000000" w14:paraId="000008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1">
      <w:pPr>
        <w:jc w:val="both"/>
        <w:rPr>
          <w:rFonts w:ascii="Times New Roman" w:cs="Times New Roman" w:eastAsia="Times New Roman" w:hAnsi="Times New Roman"/>
        </w:rPr>
      </w:pPr>
      <w:bookmarkStart w:colFirst="0" w:colLast="0" w:name="_heading=h.ycfm4bdpwp40" w:id="235"/>
      <w:bookmarkEnd w:id="235"/>
      <w:r w:rsidDel="00000000" w:rsidR="00000000" w:rsidRPr="00000000">
        <w:rPr>
          <w:rFonts w:ascii="Times New Roman" w:cs="Times New Roman" w:eastAsia="Times New Roman" w:hAnsi="Times New Roman"/>
          <w:rtl w:val="0"/>
        </w:rPr>
        <w:t xml:space="preserve">Retour d’expérience : start-up Mexbrain</w:t>
      </w:r>
    </w:p>
    <w:p w:rsidR="00000000" w:rsidDel="00000000" w:rsidP="00000000" w:rsidRDefault="00000000" w:rsidRPr="00000000" w14:paraId="000008C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Quelles expériences et difficultés retenez-vous ?</w:t>
      </w:r>
    </w:p>
    <w:p w:rsidR="00000000" w:rsidDel="00000000" w:rsidP="00000000" w:rsidRDefault="00000000" w:rsidRPr="00000000" w14:paraId="000008C3">
      <w:pPr>
        <w:jc w:val="both"/>
        <w:rPr>
          <w:rFonts w:ascii="Times New Roman" w:cs="Times New Roman" w:eastAsia="Times New Roman" w:hAnsi="Times New Roman"/>
        </w:rPr>
      </w:pPr>
      <w:bookmarkStart w:colFirst="0" w:colLast="0" w:name="_heading=h.tr8q5xgoxiyc" w:id="236"/>
      <w:bookmarkEnd w:id="236"/>
      <w:r w:rsidDel="00000000" w:rsidR="00000000" w:rsidRPr="00000000">
        <w:rPr>
          <w:rFonts w:ascii="Times New Roman" w:cs="Times New Roman" w:eastAsia="Times New Roman" w:hAnsi="Times New Roman"/>
          <w:rtl w:val="0"/>
        </w:rPr>
        <w:t xml:space="preserve">Genèse du projet</w:t>
      </w:r>
    </w:p>
    <w:p w:rsidR="00000000" w:rsidDel="00000000" w:rsidP="00000000" w:rsidRDefault="00000000" w:rsidRPr="00000000" w14:paraId="000008C4">
      <w:pPr>
        <w:numPr>
          <w:ilvl w:val="0"/>
          <w:numId w:val="8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2015 : découverte d’un brevet améliorant la radiothérapie,</w:t>
      </w:r>
    </w:p>
    <w:p w:rsidR="00000000" w:rsidDel="00000000" w:rsidP="00000000" w:rsidRDefault="00000000" w:rsidRPr="00000000" w14:paraId="000008C5">
      <w:pPr>
        <w:numPr>
          <w:ilvl w:val="0"/>
          <w:numId w:val="8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collaboration internationale pour les tests.</w:t>
      </w:r>
    </w:p>
    <w:p w:rsidR="00000000" w:rsidDel="00000000" w:rsidP="00000000" w:rsidRDefault="00000000" w:rsidRPr="00000000" w14:paraId="000008C6">
      <w:pPr>
        <w:jc w:val="both"/>
        <w:rPr>
          <w:rFonts w:ascii="Times New Roman" w:cs="Times New Roman" w:eastAsia="Times New Roman" w:hAnsi="Times New Roman"/>
        </w:rPr>
      </w:pPr>
      <w:bookmarkStart w:colFirst="0" w:colLast="0" w:name="_heading=h.mgk2uxz62lrb" w:id="237"/>
      <w:bookmarkEnd w:id="237"/>
      <w:r w:rsidDel="00000000" w:rsidR="00000000" w:rsidRPr="00000000">
        <w:rPr>
          <w:rFonts w:ascii="Times New Roman" w:cs="Times New Roman" w:eastAsia="Times New Roman" w:hAnsi="Times New Roman"/>
          <w:rtl w:val="0"/>
        </w:rPr>
        <w:t xml:space="preserve">Création de la start-up</w:t>
      </w:r>
    </w:p>
    <w:p w:rsidR="00000000" w:rsidDel="00000000" w:rsidP="00000000" w:rsidRDefault="00000000" w:rsidRPr="00000000" w14:paraId="000008C7">
      <w:pPr>
        <w:numPr>
          <w:ilvl w:val="0"/>
          <w:numId w:val="16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2015 : création pour lever des fonds,</w:t>
      </w:r>
    </w:p>
    <w:p w:rsidR="00000000" w:rsidDel="00000000" w:rsidP="00000000" w:rsidRDefault="00000000" w:rsidRPr="00000000" w14:paraId="000008C8">
      <w:pPr>
        <w:numPr>
          <w:ilvl w:val="0"/>
          <w:numId w:val="16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2016–2019 : essais cliniques (phase 1),</w:t>
      </w:r>
    </w:p>
    <w:p w:rsidR="00000000" w:rsidDel="00000000" w:rsidP="00000000" w:rsidRDefault="00000000" w:rsidRPr="00000000" w14:paraId="000008C9">
      <w:pPr>
        <w:numPr>
          <w:ilvl w:val="0"/>
          <w:numId w:val="16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levée de fonds : environ 16 millions d’euros.</w:t>
      </w:r>
    </w:p>
    <w:p w:rsidR="00000000" w:rsidDel="00000000" w:rsidP="00000000" w:rsidRDefault="00000000" w:rsidRPr="00000000" w14:paraId="000008C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B">
      <w:pPr>
        <w:jc w:val="both"/>
        <w:rPr>
          <w:rFonts w:ascii="Times New Roman" w:cs="Times New Roman" w:eastAsia="Times New Roman" w:hAnsi="Times New Roman"/>
        </w:rPr>
      </w:pPr>
      <w:bookmarkStart w:colFirst="0" w:colLast="0" w:name="_heading=h.n5q5xcgcf1dw" w:id="238"/>
      <w:bookmarkEnd w:id="238"/>
      <w:r w:rsidDel="00000000" w:rsidR="00000000" w:rsidRPr="00000000">
        <w:rPr>
          <w:rFonts w:ascii="Times New Roman" w:cs="Times New Roman" w:eastAsia="Times New Roman" w:hAnsi="Times New Roman"/>
          <w:rtl w:val="0"/>
        </w:rPr>
        <w:t xml:space="preserve">Difficultés rencontrées</w:t>
      </w:r>
    </w:p>
    <w:p w:rsidR="00000000" w:rsidDel="00000000" w:rsidP="00000000" w:rsidRDefault="00000000" w:rsidRPr="00000000" w14:paraId="000008CC">
      <w:pPr>
        <w:jc w:val="both"/>
        <w:rPr>
          <w:rFonts w:ascii="Times New Roman" w:cs="Times New Roman" w:eastAsia="Times New Roman" w:hAnsi="Times New Roman"/>
        </w:rPr>
      </w:pPr>
      <w:bookmarkStart w:colFirst="0" w:colLast="0" w:name="_heading=h.m7mrbwtkgypm" w:id="239"/>
      <w:bookmarkEnd w:id="239"/>
      <w:r w:rsidDel="00000000" w:rsidR="00000000" w:rsidRPr="00000000">
        <w:rPr>
          <w:rFonts w:ascii="Times New Roman" w:cs="Times New Roman" w:eastAsia="Times New Roman" w:hAnsi="Times New Roman"/>
          <w:rtl w:val="0"/>
        </w:rPr>
        <w:t xml:space="preserve">1. Gouvernance et management</w:t>
      </w:r>
    </w:p>
    <w:p w:rsidR="00000000" w:rsidDel="00000000" w:rsidP="00000000" w:rsidRDefault="00000000" w:rsidRPr="00000000" w14:paraId="000008CD">
      <w:pPr>
        <w:numPr>
          <w:ilvl w:val="0"/>
          <w:numId w:val="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divergence entre :</w:t>
      </w:r>
    </w:p>
    <w:p w:rsidR="00000000" w:rsidDel="00000000" w:rsidP="00000000" w:rsidRDefault="00000000" w:rsidRPr="00000000" w14:paraId="000008CE">
      <w:pPr>
        <w:numPr>
          <w:ilvl w:val="1"/>
          <w:numId w:val="6"/>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scientifiques (apporteurs du brevet),</w:t>
      </w:r>
    </w:p>
    <w:p w:rsidR="00000000" w:rsidDel="00000000" w:rsidP="00000000" w:rsidRDefault="00000000" w:rsidRPr="00000000" w14:paraId="000008CF">
      <w:pPr>
        <w:numPr>
          <w:ilvl w:val="1"/>
          <w:numId w:val="6"/>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managers.</w:t>
      </w:r>
    </w:p>
    <w:p w:rsidR="00000000" w:rsidDel="00000000" w:rsidP="00000000" w:rsidRDefault="00000000" w:rsidRPr="00000000" w14:paraId="000008D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Possibilité pour les chercheurs :</w:t>
      </w:r>
    </w:p>
    <w:p w:rsidR="00000000" w:rsidDel="00000000" w:rsidP="00000000" w:rsidRDefault="00000000" w:rsidRPr="00000000" w14:paraId="000008D1">
      <w:pPr>
        <w:numPr>
          <w:ilvl w:val="0"/>
          <w:numId w:val="196"/>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participer via un “concours scientifique” pour obtenir des parts.</w:t>
      </w:r>
    </w:p>
    <w:p w:rsidR="00000000" w:rsidDel="00000000" w:rsidP="00000000" w:rsidRDefault="00000000" w:rsidRPr="00000000" w14:paraId="000008D2">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Problème :</w:t>
      </w:r>
    </w:p>
    <w:p w:rsidR="00000000" w:rsidDel="00000000" w:rsidP="00000000" w:rsidRDefault="00000000" w:rsidRPr="00000000" w14:paraId="000008D3">
      <w:pPr>
        <w:numPr>
          <w:ilvl w:val="0"/>
          <w:numId w:val="172"/>
        </w:numPr>
        <w:spacing w:after="24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managers (souvent issus du monde académique) ne laissent pas toujours de place aux scientifiques dans les décisions stratégiques.</w:t>
      </w:r>
    </w:p>
    <w:p w:rsidR="00000000" w:rsidDel="00000000" w:rsidP="00000000" w:rsidRDefault="00000000" w:rsidRPr="00000000" w14:paraId="000008D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certains cas :</w:t>
      </w:r>
    </w:p>
    <w:p w:rsidR="00000000" w:rsidDel="00000000" w:rsidP="00000000" w:rsidRDefault="00000000" w:rsidRPr="00000000" w14:paraId="000008D5">
      <w:pPr>
        <w:numPr>
          <w:ilvl w:val="0"/>
          <w:numId w:val="14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managers sont plus proches des investisseurs que des scientifiques,</w:t>
      </w:r>
    </w:p>
    <w:p w:rsidR="00000000" w:rsidDel="00000000" w:rsidP="00000000" w:rsidRDefault="00000000" w:rsidRPr="00000000" w14:paraId="000008D6">
      <w:pPr>
        <w:numPr>
          <w:ilvl w:val="0"/>
          <w:numId w:val="146"/>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 est rare que les scientifiques siègent au board.</w:t>
      </w:r>
    </w:p>
    <w:p w:rsidR="00000000" w:rsidDel="00000000" w:rsidP="00000000" w:rsidRDefault="00000000" w:rsidRPr="00000000" w14:paraId="000008D7">
      <w:pPr>
        <w:spacing w:after="240" w:before="240" w:lineRule="auto"/>
        <w:jc w:val="both"/>
        <w:rPr>
          <w:rFonts w:ascii="Times New Roman" w:cs="Times New Roman" w:eastAsia="Times New Roman" w:hAnsi="Times New Roman"/>
          <w:sz w:val="24"/>
          <w:szCs w:val="24"/>
        </w:rPr>
      </w:pPr>
      <w:sdt>
        <w:sdtPr>
          <w:id w:val="375374257"/>
          <w:tag w:val="goog_rdk_2"/>
        </w:sdtPr>
        <w:sdtContent>
          <w:r w:rsidDel="00000000" w:rsidR="00000000" w:rsidRPr="00000000">
            <w:rPr>
              <w:rFonts w:ascii="Cardo" w:cs="Cardo" w:eastAsia="Cardo" w:hAnsi="Cardo"/>
              <w:sz w:val="24"/>
              <w:szCs w:val="24"/>
              <w:rtl w:val="0"/>
            </w:rPr>
            <w:t xml:space="preserve">→ difficulté à concilier :</w:t>
          </w:r>
        </w:sdtContent>
      </w:sdt>
    </w:p>
    <w:p w:rsidR="00000000" w:rsidDel="00000000" w:rsidP="00000000" w:rsidRDefault="00000000" w:rsidRPr="00000000" w14:paraId="000008D8">
      <w:pPr>
        <w:numPr>
          <w:ilvl w:val="0"/>
          <w:numId w:val="17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logique scientifique,</w:t>
      </w:r>
    </w:p>
    <w:p w:rsidR="00000000" w:rsidDel="00000000" w:rsidP="00000000" w:rsidRDefault="00000000" w:rsidRPr="00000000" w14:paraId="000008D9">
      <w:pPr>
        <w:numPr>
          <w:ilvl w:val="0"/>
          <w:numId w:val="178"/>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logique venture capital.</w:t>
      </w:r>
    </w:p>
    <w:p w:rsidR="00000000" w:rsidDel="00000000" w:rsidP="00000000" w:rsidRDefault="00000000" w:rsidRPr="00000000" w14:paraId="000008DA">
      <w:pPr>
        <w:jc w:val="both"/>
        <w:rPr>
          <w:rFonts w:ascii="Times New Roman" w:cs="Times New Roman" w:eastAsia="Times New Roman" w:hAnsi="Times New Roman"/>
        </w:rPr>
      </w:pPr>
      <w:bookmarkStart w:colFirst="0" w:colLast="0" w:name="_heading=h.1n7bbdn3k7a7" w:id="240"/>
      <w:bookmarkEnd w:id="240"/>
      <w:r w:rsidDel="00000000" w:rsidR="00000000" w:rsidRPr="00000000">
        <w:rPr>
          <w:rFonts w:ascii="Times New Roman" w:cs="Times New Roman" w:eastAsia="Times New Roman" w:hAnsi="Times New Roman"/>
          <w:rtl w:val="0"/>
        </w:rPr>
        <w:t xml:space="preserve">2. Perte de contrôle</w:t>
      </w:r>
    </w:p>
    <w:p w:rsidR="00000000" w:rsidDel="00000000" w:rsidP="00000000" w:rsidRDefault="00000000" w:rsidRPr="00000000" w14:paraId="000008DB">
      <w:pPr>
        <w:numPr>
          <w:ilvl w:val="0"/>
          <w:numId w:val="186"/>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perte de contrôle juridique pour les scientifiques lors de la création de la start-up.</w:t>
      </w:r>
    </w:p>
    <w:p w:rsidR="00000000" w:rsidDel="00000000" w:rsidP="00000000" w:rsidRDefault="00000000" w:rsidRPr="00000000" w14:paraId="000008DC">
      <w:pPr>
        <w:numPr>
          <w:ilvl w:val="0"/>
          <w:numId w:val="18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 à maintenir un haut niveau de confiance entre les acteurs.</w:t>
      </w:r>
    </w:p>
    <w:p w:rsidR="00000000" w:rsidDel="00000000" w:rsidP="00000000" w:rsidRDefault="00000000" w:rsidRPr="00000000" w14:paraId="000008DD">
      <w:pPr>
        <w:numPr>
          <w:ilvl w:val="0"/>
          <w:numId w:val="18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rôle attendu de la SATT :</w:t>
      </w:r>
    </w:p>
    <w:p w:rsidR="00000000" w:rsidDel="00000000" w:rsidP="00000000" w:rsidRDefault="00000000" w:rsidRPr="00000000" w14:paraId="000008DE">
      <w:pPr>
        <w:numPr>
          <w:ilvl w:val="1"/>
          <w:numId w:val="186"/>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protéger les intérêts des scientifiques lorsqu’elle détient des parts.</w:t>
      </w:r>
    </w:p>
    <w:p w:rsidR="00000000" w:rsidDel="00000000" w:rsidP="00000000" w:rsidRDefault="00000000" w:rsidRPr="00000000" w14:paraId="000008D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0">
      <w:pPr>
        <w:jc w:val="both"/>
        <w:rPr>
          <w:rFonts w:ascii="Times New Roman" w:cs="Times New Roman" w:eastAsia="Times New Roman" w:hAnsi="Times New Roman"/>
        </w:rPr>
      </w:pPr>
      <w:bookmarkStart w:colFirst="0" w:colLast="0" w:name="_heading=h.82lt5r77zvr" w:id="241"/>
      <w:bookmarkEnd w:id="241"/>
      <w:r w:rsidDel="00000000" w:rsidR="00000000" w:rsidRPr="00000000">
        <w:rPr>
          <w:rFonts w:ascii="Times New Roman" w:cs="Times New Roman" w:eastAsia="Times New Roman" w:hAnsi="Times New Roman"/>
          <w:rtl w:val="0"/>
        </w:rPr>
        <w:t xml:space="preserve">3. Financement et développement</w:t>
      </w:r>
    </w:p>
    <w:p w:rsidR="00000000" w:rsidDel="00000000" w:rsidP="00000000" w:rsidRDefault="00000000" w:rsidRPr="00000000" w14:paraId="000008E1">
      <w:pPr>
        <w:numPr>
          <w:ilvl w:val="0"/>
          <w:numId w:val="241"/>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 à trouver des financements et des équipes,</w:t>
      </w:r>
    </w:p>
    <w:p w:rsidR="00000000" w:rsidDel="00000000" w:rsidP="00000000" w:rsidRDefault="00000000" w:rsidRPr="00000000" w14:paraId="000008E2">
      <w:pPr>
        <w:numPr>
          <w:ilvl w:val="0"/>
          <w:numId w:val="24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coûts très élevés en deeptech :</w:t>
      </w:r>
    </w:p>
    <w:p w:rsidR="00000000" w:rsidDel="00000000" w:rsidP="00000000" w:rsidRDefault="00000000" w:rsidRPr="00000000" w14:paraId="000008E3">
      <w:pPr>
        <w:numPr>
          <w:ilvl w:val="1"/>
          <w:numId w:val="241"/>
        </w:numPr>
        <w:ind w:left="1440" w:hanging="360"/>
        <w:jc w:val="both"/>
        <w:rPr>
          <w:rFonts w:ascii="Times New Roman" w:cs="Times New Roman" w:eastAsia="Times New Roman" w:hAnsi="Times New Roman"/>
          <w:sz w:val="24"/>
          <w:szCs w:val="24"/>
        </w:rPr>
      </w:pPr>
      <w:sdt>
        <w:sdtPr>
          <w:id w:val="353639820"/>
          <w:tag w:val="goog_rdk_3"/>
        </w:sdtPr>
        <w:sdtContent>
          <w:r w:rsidDel="00000000" w:rsidR="00000000" w:rsidRPr="00000000">
            <w:rPr>
              <w:rFonts w:ascii="Gungsuh" w:cs="Gungsuh" w:eastAsia="Gungsuh" w:hAnsi="Gungsuh"/>
              <w:sz w:val="24"/>
              <w:szCs w:val="24"/>
              <w:rtl w:val="0"/>
            </w:rPr>
            <w:t xml:space="preserve">développement complet (phases 1, 2, 3) ≈ 80 millions d’euros,</w:t>
          </w:r>
        </w:sdtContent>
      </w:sdt>
    </w:p>
    <w:p w:rsidR="00000000" w:rsidDel="00000000" w:rsidP="00000000" w:rsidRDefault="00000000" w:rsidRPr="00000000" w14:paraId="000008E4">
      <w:pPr>
        <w:numPr>
          <w:ilvl w:val="0"/>
          <w:numId w:val="24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durée limitée des brevets (20 ans),</w:t>
      </w:r>
    </w:p>
    <w:p w:rsidR="00000000" w:rsidDel="00000000" w:rsidP="00000000" w:rsidRDefault="00000000" w:rsidRPr="00000000" w14:paraId="000008E5">
      <w:pPr>
        <w:numPr>
          <w:ilvl w:val="0"/>
          <w:numId w:val="241"/>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risque de concurrence (brevets similaires déposés avant).</w:t>
      </w:r>
    </w:p>
    <w:p w:rsidR="00000000" w:rsidDel="00000000" w:rsidP="00000000" w:rsidRDefault="00000000" w:rsidRPr="00000000" w14:paraId="000008E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Moments critiques :</w:t>
      </w:r>
    </w:p>
    <w:p w:rsidR="00000000" w:rsidDel="00000000" w:rsidP="00000000" w:rsidRDefault="00000000" w:rsidRPr="00000000" w14:paraId="000008E7">
      <w:pPr>
        <w:numPr>
          <w:ilvl w:val="0"/>
          <w:numId w:val="177"/>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levées de fonds (séries A et B),</w:t>
      </w:r>
    </w:p>
    <w:p w:rsidR="00000000" w:rsidDel="00000000" w:rsidP="00000000" w:rsidRDefault="00000000" w:rsidRPr="00000000" w14:paraId="000008E8">
      <w:pPr>
        <w:numPr>
          <w:ilvl w:val="0"/>
          <w:numId w:val="177"/>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phases de tests cliniques.</w:t>
      </w:r>
    </w:p>
    <w:p w:rsidR="00000000" w:rsidDel="00000000" w:rsidP="00000000" w:rsidRDefault="00000000" w:rsidRPr="00000000" w14:paraId="000008E9">
      <w:pPr>
        <w:jc w:val="both"/>
        <w:rPr>
          <w:rFonts w:ascii="Times New Roman" w:cs="Times New Roman" w:eastAsia="Times New Roman" w:hAnsi="Times New Roman"/>
        </w:rPr>
      </w:pPr>
      <w:bookmarkStart w:colFirst="0" w:colLast="0" w:name="_heading=h.hs4v4kd2xcar" w:id="242"/>
      <w:bookmarkEnd w:id="242"/>
      <w:r w:rsidDel="00000000" w:rsidR="00000000" w:rsidRPr="00000000">
        <w:rPr>
          <w:rFonts w:ascii="Times New Roman" w:cs="Times New Roman" w:eastAsia="Times New Roman" w:hAnsi="Times New Roman"/>
          <w:rtl w:val="0"/>
        </w:rPr>
        <w:t xml:space="preserve">4. Organisation de la recherche</w:t>
      </w:r>
    </w:p>
    <w:p w:rsidR="00000000" w:rsidDel="00000000" w:rsidP="00000000" w:rsidRDefault="00000000" w:rsidRPr="00000000" w14:paraId="000008EA">
      <w:pPr>
        <w:numPr>
          <w:ilvl w:val="0"/>
          <w:numId w:val="88"/>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erreur de séparation entre :</w:t>
      </w:r>
    </w:p>
    <w:p w:rsidR="00000000" w:rsidDel="00000000" w:rsidP="00000000" w:rsidRDefault="00000000" w:rsidRPr="00000000" w14:paraId="000008EB">
      <w:pPr>
        <w:numPr>
          <w:ilvl w:val="1"/>
          <w:numId w:val="88"/>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recherche fondamentale,</w:t>
      </w:r>
    </w:p>
    <w:p w:rsidR="00000000" w:rsidDel="00000000" w:rsidP="00000000" w:rsidRDefault="00000000" w:rsidRPr="00000000" w14:paraId="000008EC">
      <w:pPr>
        <w:numPr>
          <w:ilvl w:val="1"/>
          <w:numId w:val="88"/>
        </w:numPr>
        <w:spacing w:after="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recherche appliquée.</w:t>
      </w:r>
    </w:p>
    <w:p w:rsidR="00000000" w:rsidDel="00000000" w:rsidP="00000000" w:rsidRDefault="00000000" w:rsidRPr="00000000" w14:paraId="000008E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E">
      <w:pPr>
        <w:jc w:val="both"/>
        <w:rPr>
          <w:rFonts w:ascii="Times New Roman" w:cs="Times New Roman" w:eastAsia="Times New Roman" w:hAnsi="Times New Roman"/>
        </w:rPr>
      </w:pPr>
      <w:bookmarkStart w:colFirst="0" w:colLast="0" w:name="_heading=h.abowwhwtrfcn" w:id="243"/>
      <w:bookmarkEnd w:id="243"/>
      <w:r w:rsidDel="00000000" w:rsidR="00000000" w:rsidRPr="00000000">
        <w:rPr>
          <w:rFonts w:ascii="Times New Roman" w:cs="Times New Roman" w:eastAsia="Times New Roman" w:hAnsi="Times New Roman"/>
          <w:rtl w:val="0"/>
        </w:rPr>
        <w:t xml:space="preserve">Motivations des chercheurs</w:t>
      </w:r>
    </w:p>
    <w:p w:rsidR="00000000" w:rsidDel="00000000" w:rsidP="00000000" w:rsidRDefault="00000000" w:rsidRPr="00000000" w14:paraId="000008EF">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 qui pousse un chercheur à créer une start-up :</w:t>
      </w:r>
    </w:p>
    <w:p w:rsidR="00000000" w:rsidDel="00000000" w:rsidP="00000000" w:rsidRDefault="00000000" w:rsidRPr="00000000" w14:paraId="000008F0">
      <w:pPr>
        <w:numPr>
          <w:ilvl w:val="0"/>
          <w:numId w:val="69"/>
        </w:numPr>
        <w:spacing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conviction que le projet ne pourrait pas exister sans lui,</w:t>
      </w:r>
    </w:p>
    <w:p w:rsidR="00000000" w:rsidDel="00000000" w:rsidP="00000000" w:rsidRDefault="00000000" w:rsidRPr="00000000" w14:paraId="000008F1">
      <w:pPr>
        <w:numPr>
          <w:ilvl w:val="0"/>
          <w:numId w:val="6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possibilité de valoriser ses travaux,</w:t>
      </w:r>
    </w:p>
    <w:p w:rsidR="00000000" w:rsidDel="00000000" w:rsidP="00000000" w:rsidRDefault="00000000" w:rsidRPr="00000000" w14:paraId="000008F2">
      <w:pPr>
        <w:numPr>
          <w:ilvl w:val="0"/>
          <w:numId w:val="69"/>
        </w:numPr>
        <w:spacing w:after="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dépôt de brevets issus de la recherche fondamentale.</w:t>
      </w:r>
    </w:p>
    <w:p w:rsidR="00000000" w:rsidDel="00000000" w:rsidP="00000000" w:rsidRDefault="00000000" w:rsidRPr="00000000" w14:paraId="000008F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4">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5">
      <w:pPr>
        <w:pStyle w:val="Heading3"/>
        <w:jc w:val="both"/>
        <w:rPr>
          <w:rFonts w:ascii="Times New Roman" w:cs="Times New Roman" w:eastAsia="Times New Roman" w:hAnsi="Times New Roman"/>
        </w:rPr>
      </w:pPr>
      <w:bookmarkStart w:colFirst="0" w:colLast="0" w:name="_heading=h.4oyfr4ipnsm8" w:id="244"/>
      <w:bookmarkEnd w:id="244"/>
      <w:r w:rsidDel="00000000" w:rsidR="00000000" w:rsidRPr="00000000">
        <w:rPr>
          <w:rFonts w:ascii="Times New Roman" w:cs="Times New Roman" w:eastAsia="Times New Roman" w:hAnsi="Times New Roman"/>
          <w:rtl w:val="0"/>
        </w:rPr>
        <w:t xml:space="preserve">10. Beatrice Burdin- DRARI</w:t>
      </w:r>
    </w:p>
    <w:p w:rsidR="00000000" w:rsidDel="00000000" w:rsidP="00000000" w:rsidRDefault="00000000" w:rsidRPr="00000000" w14:paraId="000008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Q1 – Que signifie pour vous l’innovation ? Et pour la DRARI ? Son appréhension a-t-elle changé ?</w:t>
      </w:r>
    </w:p>
    <w:p w:rsidR="00000000" w:rsidDel="00000000" w:rsidP="00000000" w:rsidRDefault="00000000" w:rsidRPr="00000000" w14:paraId="000008F7">
      <w:pPr>
        <w:numPr>
          <w:ilvl w:val="0"/>
          <w:numId w:val="65"/>
        </w:numPr>
        <w:spacing w:after="240"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Il y a une quinzaine d’années, le gouv a lancé les Programmes d’investissement d’avenir, qu’on appelle mtn France 2030.</w:t>
      </w:r>
    </w:p>
    <w:p w:rsidR="00000000" w:rsidDel="00000000" w:rsidP="00000000" w:rsidRDefault="00000000" w:rsidRPr="00000000" w14:paraId="000008F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Avant on faisait déjà de l’innovation, mais on ne l’appelait pas comme ça. Dans les laboratoires, c’était la “créativité”, ou la “technologie”. Mais le mot innovation, avec un sens structuré et politique, c’est plus récent. </w:t>
      </w:r>
    </w:p>
    <w:p w:rsidR="00000000" w:rsidDel="00000000" w:rsidP="00000000" w:rsidRDefault="00000000" w:rsidRPr="00000000" w14:paraId="000008F9">
      <w:pPr>
        <w:numPr>
          <w:ilvl w:val="0"/>
          <w:numId w:val="55"/>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Avant cela l’innovation existait, mais n’était pas structurée comme politique publique -&gt; une séparation forte entre recherche fondamentale et valorisation économique</w:t>
        <w:br w:type="textWrapping"/>
      </w:r>
    </w:p>
    <w:p w:rsidR="00000000" w:rsidDel="00000000" w:rsidP="00000000" w:rsidRDefault="00000000" w:rsidRPr="00000000" w14:paraId="000008FA">
      <w:pPr>
        <w:numPr>
          <w:ilvl w:val="0"/>
          <w:numId w:val="5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L’État a voulu structurer la chaîne de valeur, à la fois pour éviter la fuite des résultats de recherche et pour renforcer la souveraineté scientifique et technologique</w:t>
        <w:br w:type="textWrapping"/>
      </w:r>
    </w:p>
    <w:p w:rsidR="00000000" w:rsidDel="00000000" w:rsidP="00000000" w:rsidRDefault="00000000" w:rsidRPr="00000000" w14:paraId="000008FB">
      <w:pPr>
        <w:numPr>
          <w:ilvl w:val="0"/>
          <w:numId w:val="5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Dispositifs créés : SATT, IRT, Instituts Carnot, Bpifrance.</w:t>
        <w:br w:type="textWrapping"/>
      </w:r>
    </w:p>
    <w:p w:rsidR="00000000" w:rsidDel="00000000" w:rsidP="00000000" w:rsidRDefault="00000000" w:rsidRPr="00000000" w14:paraId="000008FC">
      <w:pPr>
        <w:numPr>
          <w:ilvl w:val="0"/>
          <w:numId w:val="5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 niveau européen : Horizon 2020, Horizon Europe, création du Conseil européen de la recherche (ERC) et du Conseil européen de l’innovation (EIC).</w:t>
        <w:br w:type="textWrapping"/>
      </w:r>
    </w:p>
    <w:p w:rsidR="00000000" w:rsidDel="00000000" w:rsidP="00000000" w:rsidRDefault="00000000" w:rsidRPr="00000000" w14:paraId="000008FD">
      <w:pPr>
        <w:numPr>
          <w:ilvl w:val="0"/>
          <w:numId w:val="55"/>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L’ancien nom « DRRT » (Recherche et Technologie) est devenu DRARI pour inclure explicitement l’innovation.</w:t>
        <w:br w:type="textWrapping"/>
      </w:r>
    </w:p>
    <w:p w:rsidR="00000000" w:rsidDel="00000000" w:rsidP="00000000" w:rsidRDefault="00000000" w:rsidRPr="00000000" w14:paraId="000008FE">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dans les années 1990–2000, le transfert de technologie n’était pas naturel dans le monde académique </w:t>
      </w:r>
    </w:p>
    <w:p w:rsidR="00000000" w:rsidDel="00000000" w:rsidP="00000000" w:rsidRDefault="00000000" w:rsidRPr="00000000" w14:paraId="0000090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Quand j’ai fait ma thèse, au siècle dernier, le transfert de technologie n’était pas courant, et dans la recherche fondamentale, ce n’était pas forcément bien vu. Il y avait ceux qui faisaient de la recherche, et ceux qui “valorisaient”. C’était deux mondes. </w:t>
      </w:r>
    </w:p>
    <w:p w:rsidR="00000000" w:rsidDel="00000000" w:rsidP="00000000" w:rsidRDefault="00000000" w:rsidRPr="00000000" w14:paraId="0000090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Ajd, on ne sépare plus la recherche fondamentale, la recherche appliquée et l’innovation. On parle d’un continuum. L’État a voulu structurer la chaîne de valeur pour que les résultats de la recherche servent aussi au développement économique et à la souveraineté du pays. </w:t>
      </w:r>
    </w:p>
    <w:p w:rsidR="00000000" w:rsidDel="00000000" w:rsidP="00000000" w:rsidRDefault="00000000" w:rsidRPr="00000000" w14:paraId="0000090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Rôle de la DRARI :</w:t>
      </w:r>
    </w:p>
    <w:p w:rsidR="00000000" w:rsidDel="00000000" w:rsidP="00000000" w:rsidRDefault="00000000" w:rsidRPr="00000000" w14:paraId="0000090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Nous on représente l’État dans la région. On n’est pas le Conseil régional, on ne dépend pas d’eux.</w:t>
      </w:r>
    </w:p>
    <w:p w:rsidR="00000000" w:rsidDel="00000000" w:rsidP="00000000" w:rsidRDefault="00000000" w:rsidRPr="00000000" w14:paraId="0000090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Notre mission, c’est de faire le lien entre la politique nationale de recherche et d’innovation et les acteurs locaux. On accompagne les chercheurs, on les aide à trouver des financements, on valorise les spécificités régionales, et on les fait remonter à Paris. </w:t>
      </w:r>
    </w:p>
    <w:p w:rsidR="00000000" w:rsidDel="00000000" w:rsidP="00000000" w:rsidRDefault="00000000" w:rsidRPr="00000000" w14:paraId="0000090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Q2 – Le ministère s’inspire-t-il d’autres pays ?</w:t>
      </w:r>
    </w:p>
    <w:p w:rsidR="00000000" w:rsidDel="00000000" w:rsidP="00000000" w:rsidRDefault="00000000" w:rsidRPr="00000000" w14:paraId="0000090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C’est difficile de comparer, parce que les modèles politiques ne sont pas les mêmes.</w:t>
      </w:r>
    </w:p>
    <w:p w:rsidR="00000000" w:rsidDel="00000000" w:rsidP="00000000" w:rsidRDefault="00000000" w:rsidRPr="00000000" w14:paraId="0000090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Mais si je prends mon expérience dans les biotechs, des pays comme la Belgique ou le Danemark sont très bien structurés.</w:t>
      </w:r>
    </w:p>
    <w:p w:rsidR="00000000" w:rsidDel="00000000" w:rsidP="00000000" w:rsidRDefault="00000000" w:rsidRPr="00000000" w14:paraId="0000090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Ils vont chercher dans le vivier des jeunes chercheurs ceux qui ont des idées, et ils les accompagnent très tôt. Ce sont des pays petits, donc plus agiles. Le Danemark, c’est à peine le PIB de la région Auvergne–Rhône-Alpes, mais ils ont une culture entrepreneuriale très forte. Et ça marche : on le voit avec des entreprises comme Novo Nordisk, qui sont devenues des leaders mondiaux. L’Espagne, qui était un peu à la traîne, revient très fort. Le fait d’avoir besoin d’aller chercher l’argent européen les a forcés à se structurer, et aujourd’hui ils capitalisent énormément. </w:t>
      </w:r>
    </w:p>
    <w:p w:rsidR="00000000" w:rsidDel="00000000" w:rsidP="00000000" w:rsidRDefault="00000000" w:rsidRPr="00000000" w14:paraId="0000090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Sur la France — On donne plus à l’Europe qu’on ne récupère en projets. »</w:t>
        <w:br w:type="textWrapping"/>
        <w:br w:type="textWrapping"/>
        <w:t xml:space="preserve"> Le combat actuel du gouvernement, c’est de faire en sorte que la France récupère autant qu’elle donne à l’Europe. On verse bcp, mais on ne récupère pas autant en projets financés. Donc on pousse vraiment les chercheurs à monter des projets européens, notamment avec l’Allemagne. </w:t>
      </w:r>
    </w:p>
    <w:p w:rsidR="00000000" w:rsidDel="00000000" w:rsidP="00000000" w:rsidRDefault="00000000" w:rsidRPr="00000000" w14:paraId="0000090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QII.1–3 – Comment le ministère contribue-t-il à l’innovation ? Quels moyens, quelle méthode ?</w:t>
      </w:r>
    </w:p>
    <w:p w:rsidR="00000000" w:rsidDel="00000000" w:rsidP="00000000" w:rsidRDefault="00000000" w:rsidRPr="00000000" w14:paraId="0000090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travaille en interministériel.</w:t>
      </w:r>
    </w:p>
    <w:p w:rsidR="00000000" w:rsidDel="00000000" w:rsidP="00000000" w:rsidRDefault="00000000" w:rsidRPr="00000000" w14:paraId="0000090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D’abord avec le Secrétariat général pour l’investissement (SGPI), qui dépend du Premier ministre. C’est lui qui a la main sur les financements de France 2030.</w:t>
      </w:r>
    </w:p>
    <w:p w:rsidR="00000000" w:rsidDel="00000000" w:rsidP="00000000" w:rsidRDefault="00000000" w:rsidRPr="00000000" w14:paraId="0000090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Ensuite avec la Direction générale des entreprises (DGE) au ministère de l’Économie.</w:t>
      </w:r>
    </w:p>
    <w:p w:rsidR="00000000" w:rsidDel="00000000" w:rsidP="00000000" w:rsidRDefault="00000000" w:rsidRPr="00000000" w14:paraId="0000090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Nous, on est au ministère de la Recherche, eux à l’Économie : on est donc à l’interface, sur le transfert et la valorisation. </w:t>
      </w:r>
    </w:p>
    <w:p w:rsidR="00000000" w:rsidDel="00000000" w:rsidP="00000000" w:rsidRDefault="00000000" w:rsidRPr="00000000" w14:paraId="0000090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Selon les projets, on peut aussi travailler avec d’autres ministères – Agriculture, Défense… Ce n’est pas quotidien, mais régulier. </w:t>
      </w:r>
    </w:p>
    <w:p w:rsidR="00000000" w:rsidDel="00000000" w:rsidP="00000000" w:rsidRDefault="00000000" w:rsidRPr="00000000" w14:paraId="0000091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région, on décline cette coopération avec les services déconcentrés : la DRARI pour la recherche, la DREETS pour l’économie, l’emploi et les entreprises. On travaille ensemble chaque semaine. </w:t>
      </w:r>
    </w:p>
    <w:p w:rsidR="00000000" w:rsidDel="00000000" w:rsidP="00000000" w:rsidRDefault="00000000" w:rsidRPr="00000000" w14:paraId="0000091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plus, on siège dans bcp de structures : SATT, pôles de compétitivité, pôles universitaires d’innovation.</w:t>
      </w:r>
    </w:p>
    <w:p w:rsidR="00000000" w:rsidDel="00000000" w:rsidP="00000000" w:rsidRDefault="00000000" w:rsidRPr="00000000" w14:paraId="0000091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C’est pour ça qu’il y a besoin d’une cartographie : c’est un écosystème vaste et complexe, et les gens ne savent pas toujours à quelle porte frapper. </w:t>
      </w:r>
    </w:p>
    <w:p w:rsidR="00000000" w:rsidDel="00000000" w:rsidP="00000000" w:rsidRDefault="00000000" w:rsidRPr="00000000" w14:paraId="0000091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QIII.1 – Avec quels acteurs travaillez-vous le plus ?</w:t>
      </w:r>
    </w:p>
    <w:p w:rsidR="00000000" w:rsidDel="00000000" w:rsidP="00000000" w:rsidRDefault="00000000" w:rsidRPr="00000000" w14:paraId="0000091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travaille beaucoup avec les collectivités territoriales – Conseil régional, métropoles, préfectures.</w:t>
      </w:r>
    </w:p>
    <w:p w:rsidR="00000000" w:rsidDel="00000000" w:rsidP="00000000" w:rsidRDefault="00000000" w:rsidRPr="00000000" w14:paraId="0000091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Conseil régional a deux directions principales avec qui on échange : la direction de l’économie et celle de l’enseignement supérieur, recherche et innovation. Le Conseil régional a une vision très politique de l’innovation. Leur rôle, c’est de promouvoir la région, d’affirmer qu’elle est la première région industrielle de France. C’est légitime, mais c’est une autre approche que la nôtre. </w:t>
      </w:r>
    </w:p>
    <w:p w:rsidR="00000000" w:rsidDel="00000000" w:rsidP="00000000" w:rsidRDefault="00000000" w:rsidRPr="00000000" w14:paraId="0000091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QIII.3 – Les acteurs ont-ils des divergences ?</w:t>
      </w:r>
    </w:p>
    <w:p w:rsidR="00000000" w:rsidDel="00000000" w:rsidP="00000000" w:rsidRDefault="00000000" w:rsidRPr="00000000" w14:paraId="0000091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Oui, parce qu’on n’a pas les mêmes missions. Par exemple, dans le France 2030 régionalisé, qui est un programme cofinancé État–Région (un euro de l’État, un euro de la Région), il faut qu’on se mette d’accord sur chaque projet.</w:t>
      </w:r>
    </w:p>
    <w:p w:rsidR="00000000" w:rsidDel="00000000" w:rsidP="00000000" w:rsidRDefault="00000000" w:rsidRPr="00000000" w14:paraId="0000091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y a plusieurs volets : innovation, projets collaboratifs, formation, création de filières. Et forcément, il y a aussi des discussions politiques. Mais la coopération fonctionne. À Lyon, la Métropole a une vraie politique d’innovation, ntm à travers OnlyLyon. </w:t>
      </w:r>
    </w:p>
    <w:p w:rsidR="00000000" w:rsidDel="00000000" w:rsidP="00000000" w:rsidRDefault="00000000" w:rsidRPr="00000000" w14:paraId="00000919">
      <w:pPr>
        <w:spacing w:after="240" w:before="240" w:lineRule="auto"/>
        <w:jc w:val="both"/>
        <w:rPr>
          <w:rFonts w:ascii="Times New Roman" w:cs="Times New Roman" w:eastAsia="Times New Roman" w:hAnsi="Times New Roman"/>
        </w:rPr>
      </w:pPr>
      <w:sdt>
        <w:sdtPr>
          <w:id w:val="-255367046"/>
          <w:tag w:val="goog_rdk_4"/>
        </w:sdtPr>
        <w:sdtContent>
          <w:r w:rsidDel="00000000" w:rsidR="00000000" w:rsidRPr="00000000">
            <w:rPr>
              <w:rFonts w:ascii="Cardo" w:cs="Cardo" w:eastAsia="Cardo" w:hAnsi="Cardo"/>
              <w:rtl w:val="0"/>
            </w:rPr>
            <w:t xml:space="preserve">⸻</w:t>
          </w:r>
        </w:sdtContent>
      </w:sdt>
    </w:p>
    <w:p w:rsidR="00000000" w:rsidDel="00000000" w:rsidP="00000000" w:rsidRDefault="00000000" w:rsidRPr="00000000" w14:paraId="0000091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QIII.5 – Comment mettez-vous les acteurs en relation ?</w:t>
      </w:r>
    </w:p>
    <w:p w:rsidR="00000000" w:rsidDel="00000000" w:rsidP="00000000" w:rsidRDefault="00000000" w:rsidRPr="00000000" w14:paraId="0000091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anime les échanges entre laboratoires, entreprises, structures d’accompagnement. On siège dans leurs conseils d’administration, on est présents sur les appels à projets, et on se déplace sur le terrain quand on peut. Mais c’est un écosystème si vaste que la lisibilité reste un vrai enjeu. </w:t>
      </w:r>
    </w:p>
    <w:p w:rsidR="00000000" w:rsidDel="00000000" w:rsidP="00000000" w:rsidRDefault="00000000" w:rsidRPr="00000000" w14:paraId="0000091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QIV.1–2 – Comment mesure-t-on les effets du soutien public ? Quels indicateurs utilisez-vous ?</w:t>
      </w:r>
    </w:p>
    <w:p w:rsidR="00000000" w:rsidDel="00000000" w:rsidP="00000000" w:rsidRDefault="00000000" w:rsidRPr="00000000" w14:paraId="0000091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On a des indicateurs assez précis. Le ministère collecte et fait remonter les données. Chaque ministère a ses services de suivi. On ne finance jamais à l’aveugle. Pour les projets d’innovation, on regarde le nombre d’entreprises accompagnées,</w:t>
      </w:r>
    </w:p>
    <w:p w:rsidR="00000000" w:rsidDel="00000000" w:rsidP="00000000" w:rsidRDefault="00000000" w:rsidRPr="00000000" w14:paraId="0000091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le nombre de brevets,</w:t>
      </w:r>
    </w:p>
    <w:p w:rsidR="00000000" w:rsidDel="00000000" w:rsidP="00000000" w:rsidRDefault="00000000" w:rsidRPr="00000000" w14:paraId="0000091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le nombre de licences signées,</w:t>
      </w:r>
    </w:p>
    <w:p w:rsidR="00000000" w:rsidDel="00000000" w:rsidP="00000000" w:rsidRDefault="00000000" w:rsidRPr="00000000" w14:paraId="0000092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les lauréats de concours ou d’appels à projets,</w:t>
      </w:r>
    </w:p>
    <w:p w:rsidR="00000000" w:rsidDel="00000000" w:rsidP="00000000" w:rsidRDefault="00000000" w:rsidRPr="00000000" w14:paraId="0000092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parfois même le nombre d’ateliers organisés par les pôles de compétitivité. </w:t>
      </w:r>
    </w:p>
    <w:p w:rsidR="00000000" w:rsidDel="00000000" w:rsidP="00000000" w:rsidRDefault="00000000" w:rsidRPr="00000000" w14:paraId="0000092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suit aussi la vie des start-up : combien ont été créées, combien ont survécu à cinq ans. Ce n’est pas seulement créer pour créer, c’est créer de la valeur et de la durée. </w:t>
      </w:r>
    </w:p>
    <w:p w:rsidR="00000000" w:rsidDel="00000000" w:rsidP="00000000" w:rsidRDefault="00000000" w:rsidRPr="00000000" w14:paraId="00000923">
      <w:pPr>
        <w:spacing w:after="240" w:before="240" w:lineRule="auto"/>
        <w:jc w:val="both"/>
        <w:rPr>
          <w:rFonts w:ascii="Times New Roman" w:cs="Times New Roman" w:eastAsia="Times New Roman" w:hAnsi="Times New Roman"/>
        </w:rPr>
      </w:pPr>
      <w:sdt>
        <w:sdtPr>
          <w:id w:val="-361183699"/>
          <w:tag w:val="goog_rdk_5"/>
        </w:sdtPr>
        <w:sdtContent>
          <w:r w:rsidDel="00000000" w:rsidR="00000000" w:rsidRPr="00000000">
            <w:rPr>
              <w:rFonts w:ascii="Cardo" w:cs="Cardo" w:eastAsia="Cardo" w:hAnsi="Cardo"/>
              <w:rtl w:val="0"/>
            </w:rPr>
            <w:t xml:space="preserve">⸻</w:t>
          </w:r>
        </w:sdtContent>
      </w:sdt>
    </w:p>
    <w:p w:rsidR="00000000" w:rsidDel="00000000" w:rsidP="00000000" w:rsidRDefault="00000000" w:rsidRPr="00000000" w14:paraId="0000092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 rapport à il y a 15 ans, le nombre de start-up a explosé.</w:t>
      </w:r>
    </w:p>
    <w:p w:rsidR="00000000" w:rsidDel="00000000" w:rsidP="00000000" w:rsidRDefault="00000000" w:rsidRPr="00000000" w14:paraId="0000092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a beaucoup d’aides à la création, à la maturation, à l’incubation.</w:t>
      </w:r>
    </w:p>
    <w:p w:rsidR="00000000" w:rsidDel="00000000" w:rsidP="00000000" w:rsidRDefault="00000000" w:rsidRPr="00000000" w14:paraId="0000092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Mais il y a une phase critique : ce qu’on appelle la traversée du désert. </w:t>
      </w:r>
    </w:p>
    <w:p w:rsidR="00000000" w:rsidDel="00000000" w:rsidP="00000000" w:rsidRDefault="00000000" w:rsidRPr="00000000" w14:paraId="0000092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Entre la preuve de concept et le développement économique, c’est là que beaucoup échouent.</w:t>
      </w:r>
    </w:p>
    <w:p w:rsidR="00000000" w:rsidDel="00000000" w:rsidP="00000000" w:rsidRDefault="00000000" w:rsidRPr="00000000" w14:paraId="0000092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faut qu’elles lèvent des fonds, trouvent des investisseurs, leur marché.</w:t>
      </w:r>
    </w:p>
    <w:p w:rsidR="00000000" w:rsidDel="00000000" w:rsidP="00000000" w:rsidRDefault="00000000" w:rsidRPr="00000000" w14:paraId="0000092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L’État et les collectivités ne peuvent pas tout financer. À un moment, il faut passer aux fonds d’investissement privés. </w:t>
      </w:r>
    </w:p>
    <w:p w:rsidR="00000000" w:rsidDel="00000000" w:rsidP="00000000" w:rsidRDefault="00000000" w:rsidRPr="00000000" w14:paraId="0000092A">
      <w:pPr>
        <w:spacing w:after="240" w:before="240" w:lineRule="auto"/>
        <w:jc w:val="both"/>
        <w:rPr>
          <w:rFonts w:ascii="Times New Roman" w:cs="Times New Roman" w:eastAsia="Times New Roman" w:hAnsi="Times New Roman"/>
        </w:rPr>
      </w:pPr>
      <w:sdt>
        <w:sdtPr>
          <w:id w:val="-1425113669"/>
          <w:tag w:val="goog_rdk_6"/>
        </w:sdtPr>
        <w:sdtContent>
          <w:r w:rsidDel="00000000" w:rsidR="00000000" w:rsidRPr="00000000">
            <w:rPr>
              <w:rFonts w:ascii="Cardo" w:cs="Cardo" w:eastAsia="Cardo" w:hAnsi="Cardo"/>
              <w:rtl w:val="0"/>
            </w:rPr>
            <w:t xml:space="preserve">⸻</w:t>
          </w:r>
        </w:sdtContent>
      </w:sdt>
    </w:p>
    <w:p w:rsidR="00000000" w:rsidDel="00000000" w:rsidP="00000000" w:rsidRDefault="00000000" w:rsidRPr="00000000" w14:paraId="0000092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QII.3 – Quelle méthode / orientation privilégiez-vous ?</w:t>
      </w:r>
    </w:p>
    <w:p w:rsidR="00000000" w:rsidDel="00000000" w:rsidP="00000000" w:rsidRDefault="00000000" w:rsidRPr="00000000" w14:paraId="0000092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accompagne les projets jusqu’aux premiers essais cliniques.</w:t>
      </w:r>
    </w:p>
    <w:p w:rsidR="00000000" w:rsidDel="00000000" w:rsidP="00000000" w:rsidRDefault="00000000" w:rsidRPr="00000000" w14:paraId="0000092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Mais ensuite, les start-up n’ont pas les moyens de financer les essais et la production.</w:t>
      </w:r>
    </w:p>
    <w:p w:rsidR="00000000" w:rsidDel="00000000" w:rsidP="00000000" w:rsidRDefault="00000000" w:rsidRPr="00000000" w14:paraId="0000092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Elles vendent leur innovation à de grandes entreprises, parfois étrangères, pour des millions ou des milliards. </w:t>
      </w:r>
    </w:p>
    <w:p w:rsidR="00000000" w:rsidDel="00000000" w:rsidP="00000000" w:rsidRDefault="00000000" w:rsidRPr="00000000" w14:paraId="0000092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vrai défi, c’est de garder les innovations sur le territoire, ou au moins la propriété intellectuelle. </w:t>
      </w:r>
    </w:p>
    <w:p w:rsidR="00000000" w:rsidDel="00000000" w:rsidP="00000000" w:rsidRDefault="00000000" w:rsidRPr="00000000" w14:paraId="0000093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existe des services de l’État qui surveillent les prises de participation étrangères, notamment américaines ou chinoises.</w:t>
      </w:r>
    </w:p>
    <w:p w:rsidR="00000000" w:rsidDel="00000000" w:rsidP="00000000" w:rsidRDefault="00000000" w:rsidRPr="00000000" w14:paraId="0000093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 n’est pas une interdiction, mais une surveillance : on vérifie que les transactions se font correctement et pas au détriment des petites start-up. </w:t>
      </w:r>
    </w:p>
    <w:p w:rsidR="00000000" w:rsidDel="00000000" w:rsidP="00000000" w:rsidRDefault="00000000" w:rsidRPr="00000000" w14:paraId="0000093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L’État a reçu une consigne claire : protéger le patrimoine économique et le savoir-faire français.</w:t>
      </w:r>
    </w:p>
    <w:p w:rsidR="00000000" w:rsidDel="00000000" w:rsidP="00000000" w:rsidRDefault="00000000" w:rsidRPr="00000000" w14:paraId="0000093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C’est de la surveillance économique.</w:t>
      </w:r>
    </w:p>
    <w:p w:rsidR="00000000" w:rsidDel="00000000" w:rsidP="00000000" w:rsidRDefault="00000000" w:rsidRPr="00000000" w14:paraId="0000093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 n’est pas de la paranoïa : c’est juste protéger les valeurs développées en France. </w:t>
      </w:r>
    </w:p>
    <w:p w:rsidR="00000000" w:rsidDel="00000000" w:rsidP="00000000" w:rsidRDefault="00000000" w:rsidRPr="00000000" w14:paraId="0000093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Crédit Impôt Recherche a aussi été créé dans cette logique : inciter les entreprises à faire leur R&amp;D en France, en les allégeant fiscalement.</w:t>
      </w:r>
    </w:p>
    <w:p w:rsidR="00000000" w:rsidDel="00000000" w:rsidP="00000000" w:rsidRDefault="00000000" w:rsidRPr="00000000" w14:paraId="00000936">
      <w:pPr>
        <w:spacing w:after="240" w:before="240" w:lineRule="auto"/>
        <w:jc w:val="both"/>
        <w:rPr>
          <w:rFonts w:ascii="Times New Roman" w:cs="Times New Roman" w:eastAsia="Times New Roman" w:hAnsi="Times New Roman"/>
        </w:rPr>
      </w:pPr>
      <w:sdt>
        <w:sdtPr>
          <w:id w:val="1315816959"/>
          <w:tag w:val="goog_rdk_7"/>
        </w:sdtPr>
        <w:sdtContent>
          <w:r w:rsidDel="00000000" w:rsidR="00000000" w:rsidRPr="00000000">
            <w:rPr>
              <w:rFonts w:ascii="Cardo" w:cs="Cardo" w:eastAsia="Cardo" w:hAnsi="Cardo"/>
              <w:rtl w:val="0"/>
            </w:rPr>
            <w:t xml:space="preserve">⸻</w:t>
          </w:r>
        </w:sdtContent>
      </w:sdt>
    </w:p>
    <w:p w:rsidR="00000000" w:rsidDel="00000000" w:rsidP="00000000" w:rsidRDefault="00000000" w:rsidRPr="00000000" w14:paraId="0000093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QV.1 – De quoi le territoire Lyon–Saint-Étienne a-t-il le plus besoin ?</w:t>
      </w:r>
    </w:p>
    <w:p w:rsidR="00000000" w:rsidDel="00000000" w:rsidP="00000000" w:rsidRDefault="00000000" w:rsidRPr="00000000" w14:paraId="0000093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C’est un territoire très riche : en idées, en chercheurs, en entreprises, en structures d’accompagnement.</w:t>
      </w:r>
    </w:p>
    <w:p w:rsidR="00000000" w:rsidDel="00000000" w:rsidP="00000000" w:rsidRDefault="00000000" w:rsidRPr="00000000" w14:paraId="0000093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Mais il faudrait que tout cela s’aligne davantage. L’idée de votre cartographie est très bonne : il faut identifier les manques et voir comment rendre tout ça plus cohérent. On a besoin d’unité, de cohésion, de communication. </w:t>
      </w:r>
    </w:p>
    <w:p w:rsidR="00000000" w:rsidDel="00000000" w:rsidP="00000000" w:rsidRDefault="00000000" w:rsidRPr="00000000" w14:paraId="0000093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faut que toutes les étapes soient fluides : pour les chercheurs, les entrepreneurs, les financeurs.</w:t>
      </w:r>
    </w:p>
    <w:p w:rsidR="00000000" w:rsidDel="00000000" w:rsidP="00000000" w:rsidRDefault="00000000" w:rsidRPr="00000000" w14:paraId="0000093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 que le territoire soit couvert de manière plus homogène. </w:t>
      </w:r>
    </w:p>
    <w:p w:rsidR="00000000" w:rsidDel="00000000" w:rsidP="00000000" w:rsidRDefault="00000000" w:rsidRPr="00000000" w14:paraId="0000093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des métropoles dynamiques, un moteur européen, mais il faut que tous les acteurs travaillent ensemble. Le soutien doit être à la fois aux chercheurs et aux entreprises, et pas seulement économique. </w:t>
      </w:r>
    </w:p>
    <w:p w:rsidR="00000000" w:rsidDel="00000000" w:rsidP="00000000" w:rsidRDefault="00000000" w:rsidRPr="00000000" w14:paraId="0000093D">
      <w:pPr>
        <w:spacing w:after="240" w:before="240" w:lineRule="auto"/>
        <w:jc w:val="both"/>
        <w:rPr>
          <w:rFonts w:ascii="Times New Roman" w:cs="Times New Roman" w:eastAsia="Times New Roman" w:hAnsi="Times New Roman"/>
        </w:rPr>
      </w:pPr>
      <w:sdt>
        <w:sdtPr>
          <w:id w:val="659147298"/>
          <w:tag w:val="goog_rdk_8"/>
        </w:sdtPr>
        <w:sdtContent>
          <w:r w:rsidDel="00000000" w:rsidR="00000000" w:rsidRPr="00000000">
            <w:rPr>
              <w:rFonts w:ascii="Cardo" w:cs="Cardo" w:eastAsia="Cardo" w:hAnsi="Cardo"/>
              <w:rtl w:val="0"/>
            </w:rPr>
            <w:t xml:space="preserve">⸻</w:t>
          </w:r>
        </w:sdtContent>
      </w:sdt>
    </w:p>
    <w:p w:rsidR="00000000" w:rsidDel="00000000" w:rsidP="00000000" w:rsidRDefault="00000000" w:rsidRPr="00000000" w14:paraId="0000093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 Conseils pour la cartographie et acteurs à rencontrer</w:t>
      </w:r>
    </w:p>
    <w:p w:rsidR="00000000" w:rsidDel="00000000" w:rsidP="00000000" w:rsidRDefault="00000000" w:rsidRPr="00000000" w14:paraId="0000093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Pour votre travail, gardez une vision large : ne vous limitez pas aux secteurs “à la mode” (IA, santé, immunité).</w:t>
      </w:r>
    </w:p>
    <w:p w:rsidR="00000000" w:rsidDel="00000000" w:rsidP="00000000" w:rsidRDefault="00000000" w:rsidRPr="00000000" w14:paraId="0000094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Pensez aussi aux SHS et aux sciences dures comme la physique, pouvez aussi vous poser la question de la cohérence du système.e.g. Est-ce qu’il est adapté à votre génération ? Est-ce qu’on utilise assez les réseaux sociaux pour communiquer sur l’innovation ? Et interrogez les jeunes entrepreneurs : qu’est-ce qui les a freinés ou découragés ?C’est là-dessus qu’on pourra progresser collectivement. </w:t>
      </w:r>
    </w:p>
    <w:p w:rsidR="00000000" w:rsidDel="00000000" w:rsidP="00000000" w:rsidRDefault="00000000" w:rsidRPr="00000000" w14:paraId="0000094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3">
      <w:pPr>
        <w:pStyle w:val="Heading3"/>
        <w:jc w:val="both"/>
        <w:rPr>
          <w:rFonts w:ascii="Times New Roman" w:cs="Times New Roman" w:eastAsia="Times New Roman" w:hAnsi="Times New Roman"/>
        </w:rPr>
      </w:pPr>
      <w:bookmarkStart w:colFirst="0" w:colLast="0" w:name="_heading=h.czdf8m6olm86" w:id="245"/>
      <w:bookmarkEnd w:id="245"/>
      <w:r w:rsidDel="00000000" w:rsidR="00000000" w:rsidRPr="00000000">
        <w:rPr>
          <w:rFonts w:ascii="Times New Roman" w:cs="Times New Roman" w:eastAsia="Times New Roman" w:hAnsi="Times New Roman"/>
          <w:rtl w:val="0"/>
        </w:rPr>
        <w:t xml:space="preserve">11. Gilles Gesquierre</w:t>
      </w:r>
    </w:p>
    <w:p w:rsidR="00000000" w:rsidDel="00000000" w:rsidP="00000000" w:rsidRDefault="00000000" w:rsidRPr="00000000" w14:paraId="0000094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4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Qu’est-ce que pour vous l’innovation ?</w:t>
      </w:r>
    </w:p>
    <w:p w:rsidR="00000000" w:rsidDel="00000000" w:rsidP="00000000" w:rsidRDefault="00000000" w:rsidRPr="00000000" w14:paraId="0000094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Innover = s’appuyer sur les dernières connaissances qu’on a sur un domaine et les faire évoluer por qu’elles puissent apporter de nouvelles fonctionnalités, de nouveaux usages = petit pas au-delà e la recherche qui se fonde dans le monde socio-économique.</w:t>
      </w:r>
    </w:p>
    <w:p w:rsidR="00000000" w:rsidDel="00000000" w:rsidP="00000000" w:rsidRDefault="00000000" w:rsidRPr="00000000" w14:paraId="0000094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Qu’est-ce que représentent aujourd’hui les enjeux urbains dans la recherche ?</w:t>
      </w:r>
    </w:p>
    <w:p w:rsidR="00000000" w:rsidDel="00000000" w:rsidP="00000000" w:rsidRDefault="00000000" w:rsidRPr="00000000" w14:paraId="0000094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(urbain = transformations villes, urbanisation, environnement, mobilités, données urbaines</w:t>
      </w:r>
    </w:p>
    <w:p w:rsidR="00000000" w:rsidDel="00000000" w:rsidP="00000000" w:rsidRDefault="00000000" w:rsidRPr="00000000" w14:paraId="0000094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enjeu fort d’interdisciplinarité (SHS, géographie, urbanisme, informatique, environnement)</w:t>
      </w:r>
    </w:p>
    <w:p w:rsidR="00000000" w:rsidDel="00000000" w:rsidP="00000000" w:rsidRDefault="00000000" w:rsidRPr="00000000" w14:paraId="0000094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Réponse : nos territoires sont en tension face à la question de consommation de valeurs et de création de ressources. Pas de décroissance ; tranistions pour être plus à même des défis à traiter. Problématiques : circuits courts, sécurité, réflexions sur comment adapter les villes pour adapter aux aléas climatiques. Besoin de faire des recherches pour comprendre pour faire des expérimentations.</w:t>
      </w:r>
    </w:p>
    <w:p w:rsidR="00000000" w:rsidDel="00000000" w:rsidP="00000000" w:rsidRDefault="00000000" w:rsidRPr="00000000" w14:paraId="0000094B">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4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4D">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 exemple, l’économie circulaire, mais aussi des problématiques liées à l’inclusion, à la sécurité, ou encore des réflexions sur la manière d’adapter les villes afin qu’elles répondent mieux aux aléas climatiques, plutôt que d’essayer de lutter contre des phénomènes que, de toute façon, nous ne pourrons pas maîtriser.</w:t>
      </w:r>
    </w:p>
    <w:p w:rsidR="00000000" w:rsidDel="00000000" w:rsidP="00000000" w:rsidRDefault="00000000" w:rsidRPr="00000000" w14:paraId="0000094E">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y a donc toute cette question de l’adaptabilité. Tous les champs que je viens de citer peuvent donner lieu à des expérimentations menées aujourd’hui sur les territoires, par exemple à travers des projets en lien avec la Banque des Territoires ou l’ADEME.</w:t>
      </w:r>
    </w:p>
    <w:p w:rsidR="00000000" w:rsidDel="00000000" w:rsidP="00000000" w:rsidRDefault="00000000" w:rsidRPr="00000000" w14:paraId="0000094F">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Mais on voit bien qu’il y a aussi besoin de recherche pour essayer de comprendre où nous en sommes et ce que nous pourrions faire afin de mener de meilleures expérimentations. Ensuite, l’enjeu est de passer à l’échelle sur un ensemble de territoires une fois que l’expérimentation a produit des résultats intéressants.</w:t>
      </w:r>
    </w:p>
    <w:p w:rsidR="00000000" w:rsidDel="00000000" w:rsidP="00000000" w:rsidRDefault="00000000" w:rsidRPr="00000000" w14:paraId="0000095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5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5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Comment fonctionne le passage de la recherche à l’expérimentation ? </w:t>
      </w:r>
    </w:p>
    <w:p w:rsidR="00000000" w:rsidDel="00000000" w:rsidP="00000000" w:rsidRDefault="00000000" w:rsidRPr="00000000" w14:paraId="0000095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peut penser que la recherche fait de son côté, et les villes appliquent. Les collectivités par des appels à projet cherchent à faire le lien pour que les chercheurs puissent expérimenter, et les experts du territoire cherchent des experts. </w:t>
      </w:r>
    </w:p>
    <w:p w:rsidR="00000000" w:rsidDel="00000000" w:rsidP="00000000" w:rsidRDefault="00000000" w:rsidRPr="00000000" w14:paraId="0000095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55">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voit bien qu’aujourd’hui il y a un besoin de faire le lien entre ces deux représentations, enfin ces deux usages du territoire. Par exemple, des collègues de certaines disciplines peuvent étudier ce qui se passe sur un territoire, tandis que des collègues des collectivités vont expérimenter en testant, par exemple, la mobilité du dernier kilomètre ou la logistique urbaine du dernier kilomètre.</w:t>
      </w:r>
    </w:p>
    <w:p w:rsidR="00000000" w:rsidDel="00000000" w:rsidP="00000000" w:rsidRDefault="00000000" w:rsidRPr="00000000" w14:paraId="00000956">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Aujourd’hui, il existe donc pas mal d’appels à projets qui cherchent à faire le lien entre la recherche et l’innovation portée par les collectivités, de façon à ce que les chercheurs puissent disposer de territoires d’expérimentation. De l’autre côté, les experts des territoires au sein des collectivités peuvent mobiliser des chercheurs sur un territoire et ainsi obtenir des résultats peut-être meilleurs que s’ils menaient leurs études chacun de leur côté.</w:t>
      </w:r>
    </w:p>
    <w:p w:rsidR="00000000" w:rsidDel="00000000" w:rsidP="00000000" w:rsidRDefault="00000000" w:rsidRPr="00000000" w14:paraId="0000095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5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5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5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2.</w:t>
        <w:tab/>
        <w:t xml:space="preserve">Comment définiriez-vous la place de la recherche sur l’urbain à Lyon 2 ?  Les politiques publiques de soutien à l’innovation ?</w:t>
      </w:r>
    </w:p>
    <w:p w:rsidR="00000000" w:rsidDel="00000000" w:rsidP="00000000" w:rsidRDefault="00000000" w:rsidRPr="00000000" w14:paraId="0000095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Les collectivités ont besoin de sciences humaines et sociales :  il y a un besoin. Comment faire pour que les collectivités consomment cette recherche ? Le chercheur est là pour éclairer, pas décider. En voyant comment mieux mettre en synergie, travailler sur des temps plus courts, travailler avec les bureaux d’étude. Besoin de travailler sur comment et quand utiliser les résultats de la recherche ? </w:t>
      </w:r>
    </w:p>
    <w:p w:rsidR="00000000" w:rsidDel="00000000" w:rsidP="00000000" w:rsidRDefault="00000000" w:rsidRPr="00000000" w14:paraId="0000095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ADEME, Banque des Territoires (caisse des dépôts le plus important), Frugal, mais assi des accroches à l’Europe (villes climatiquement neutres). Sans force privée, cela couterait des milliards. Villes durables et bâtimetns innovants : 40Millions d’Euros pour la recherche, s’appuient sur des questions posées par les collectivités, et voir si cela donne lieu à de la recherche.  </w:t>
      </w:r>
    </w:p>
    <w:p w:rsidR="00000000" w:rsidDel="00000000" w:rsidP="00000000" w:rsidRDefault="00000000" w:rsidRPr="00000000" w14:paraId="0000095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5E">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perçoit que les collectivités ont énormément besoin des sciences humaines et sociales pour mener leurs recherches, ou encore de la science politique, on va dire de Sciences Po. On voit bien qu’il existe ce besoin.</w:t>
      </w:r>
    </w:p>
    <w:p w:rsidR="00000000" w:rsidDel="00000000" w:rsidP="00000000" w:rsidRDefault="00000000" w:rsidRPr="00000000" w14:paraId="0000095F">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Maintenant, la question est : comment faire pour que les collectivités « consomment » cette recherche, par exemple dans le cadre d’une recherche-action qui permette d’éclairer la décision publique. Le chercheur n’est pas là pour décider ; il est là pour éclairer. Ensuite, ce sont les collectivités qui prennent la décision qui leur semble la meilleure. Ce sont elles qui ont été élues, donc c’est à elles de décider. En revanche, cette décision peut être éclairée par la recherche.</w:t>
      </w:r>
    </w:p>
    <w:p w:rsidR="00000000" w:rsidDel="00000000" w:rsidP="00000000" w:rsidRDefault="00000000" w:rsidRPr="00000000" w14:paraId="00000960">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C’est tout cela que l’on essaie actuellement de mettre en place. Il s’agit notamment de voir comment mieux mettre en synergie la recherche académique et les collectivités — et ce sera pareil avec les entreprises. Ensuite, il faut réfléchir à la manière de travailler sur des temporalités plus courtes et à définir quel est notre rôle en complément de ce que peuvent faire les bureaux d’études.</w:t>
      </w:r>
    </w:p>
    <w:p w:rsidR="00000000" w:rsidDel="00000000" w:rsidP="00000000" w:rsidRDefault="00000000" w:rsidRPr="00000000" w14:paraId="00000961">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 effet, il existe aussi tout le travail des bureaux d’études, qui est très intéressant et qui vient, d’une certaine manière, compléter ce que peut faire la recherche, ou parfois s’y articuler différemment. Tout cela a besoin d’être un peu clarifié et travaillé. Sinon, on ne comprend pas vraiment à quoi peut servir la recherche et, par conséquent, les acteurs ont tendance à ne pas l’utiliser au bon moment ni de la bonne manière pour accompagner les évolutions de leur territoire.</w:t>
      </w:r>
    </w:p>
    <w:p w:rsidR="00000000" w:rsidDel="00000000" w:rsidP="00000000" w:rsidRDefault="00000000" w:rsidRPr="00000000" w14:paraId="00000962">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6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6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65">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y a la Banque des Territoires, donc la Caisse des Dépôts, qui propose des appels à projets. Par exemple : les Démonstrateurs de la ville durable, les Territoires innovants et durables, ou encore IA Frugale.</w:t>
      </w:r>
    </w:p>
    <w:p w:rsidR="00000000" w:rsidDel="00000000" w:rsidP="00000000" w:rsidRDefault="00000000" w:rsidRPr="00000000" w14:paraId="00000966">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Parce qu’en fin de compte, ce n’est pas parce qu’on parle d’urbanisme, d’évolution des villes ou de transition qu’on ne peut pas utiliser la technologie pour le faire. Il faut simplement une technologie raisonnée. C’est pour cela qu’on parle d’IA frugale, plutôt que d’une technologie à outrance comme on a pu le voir avec le modèle de la smart city il y a 10 à 15 ans, où l’on installait des capteurs partout sans toujours savoir pourquoi.</w:t>
      </w:r>
    </w:p>
    <w:p w:rsidR="00000000" w:rsidDel="00000000" w:rsidP="00000000" w:rsidRDefault="00000000" w:rsidRPr="00000000" w14:paraId="00000967">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Donc, pour répondre à la question sur les principaux dispositifs de soutien à l’innovation dans le domaine de l’urbanisme, il y a d’abord la Caisse des Dépôts via la Banque des Territoires. Il y a aussi les dispositifs européens. Par exemple, la mission des villes climatiquement neutres d’ici 2030, qui concerne plus de 100 villes en Europe aujourd’hui labellisées et engagées dans des démarches de réduction des émissions de carbone.</w:t>
      </w:r>
    </w:p>
    <w:p w:rsidR="00000000" w:rsidDel="00000000" w:rsidP="00000000" w:rsidRDefault="00000000" w:rsidRPr="00000000" w14:paraId="00000968">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Là encore, on est dans une articulation entre la recherche académique et l’action menée par les villes. Même si l’on sait que les villes ne pourront pas y parvenir seules : sans l’implication du secteur privé, ce sera très difficile, car il faudrait mobiliser des milliards pour adapter les villes aux changements climatiques. Cela montre bien qu’il faut aussi aller chercher des financements au niveau européen.</w:t>
      </w:r>
    </w:p>
    <w:p w:rsidR="00000000" w:rsidDel="00000000" w:rsidP="00000000" w:rsidRDefault="00000000" w:rsidRPr="00000000" w14:paraId="00000969">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Il existe également un programme appelé « Villes durables et bâtiments innovants », qui fait partie d’une stratégie nationale d’accélération portée par l’État. Je m’occupe de ce programme au niveau national. Il représente 40 millions d’euros dédiés à la recherche, avec ce que nous appelons une recherche “tirée par la demande”.</w:t>
      </w:r>
    </w:p>
    <w:p w:rsidR="00000000" w:rsidDel="00000000" w:rsidP="00000000" w:rsidRDefault="00000000" w:rsidRPr="00000000" w14:paraId="0000096A">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Cela signifie que la recherche s’appuie sur des questions posées par les collectivités. Nous analysons si ces questions nécessitent réellement de la recherche. Si c’est simplement de l’ingénierie, il existe des entreprises qui savent très bien le faire. Mais lorsque l’on identifie des verrous scientifiques, alors nous pouvons financer de la recherche pour aider à les résoudre.</w:t>
      </w:r>
    </w:p>
    <w:p w:rsidR="00000000" w:rsidDel="00000000" w:rsidP="00000000" w:rsidRDefault="00000000" w:rsidRPr="00000000" w14:paraId="0000096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6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6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3.</w:t>
        <w:tab/>
        <w:t xml:space="preserve">Vous participez à plusieurs initiatives (LabEx IMU, CPER SOBIOE, BioEEnViS, Centroïd, DatAgora, TIGA, PEPR SNA…). Comment ces projets s’articulent-ils entre eux ?  </w:t>
      </w:r>
    </w:p>
    <w:p w:rsidR="00000000" w:rsidDel="00000000" w:rsidP="00000000" w:rsidRDefault="00000000" w:rsidRPr="00000000" w14:paraId="0000096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Sujet qui est réfléchi. Comment les epxérimentations de Villeurbanne peut servir de référence pour d’autres villes.Deux questions ; -</w:t>
      </w:r>
    </w:p>
    <w:p w:rsidR="00000000" w:rsidDel="00000000" w:rsidP="00000000" w:rsidRDefault="00000000" w:rsidRPr="00000000" w14:paraId="0000096F">
      <w:pPr>
        <w:numPr>
          <w:ilvl w:val="0"/>
          <w:numId w:val="59"/>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Réplicabilité : transformer pour être appliqué. </w:t>
      </w:r>
    </w:p>
    <w:p w:rsidR="00000000" w:rsidDel="00000000" w:rsidP="00000000" w:rsidRDefault="00000000" w:rsidRPr="00000000" w14:paraId="00000970">
      <w:pPr>
        <w:numPr>
          <w:ilvl w:val="0"/>
          <w:numId w:val="59"/>
        </w:numPr>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Valorisation : expliquer que la recherche pour que ce soit facile à saisir.</w:t>
      </w:r>
    </w:p>
    <w:p w:rsidR="00000000" w:rsidDel="00000000" w:rsidP="00000000" w:rsidRDefault="00000000" w:rsidRPr="00000000" w14:paraId="0000097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Aller au-delà de l’expérimentation, pour faire des pousses qui vont être plantées ailleurs. </w:t>
      </w:r>
    </w:p>
    <w:p w:rsidR="00000000" w:rsidDel="00000000" w:rsidP="00000000" w:rsidRDefault="00000000" w:rsidRPr="00000000" w14:paraId="0000097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Exemple de Villeurbanne : logistique urbaine. Avoir des aires de déchargement, du logistique un peu gros volume = vélos cargos avec une capacité de livraison. Moins d’occupation de l’espace, moins consommation de carbone, plus d’agilité car transports simplifiés. Autre exemple entrants et sortants : récupérer le compost sans utiliser des grands camions poubelles. Transformation des filières. Quels emballages, est-ce que les emballages sont encore nécessaires ? proche d’une transformation des habitudes : la société peut évoluer. Problème liés aux déchets numériques : construire différemment pour moins polluer ? Recherche transversale : logistique urbaine, capacité à changer les habitudes, et encore sur la recyclabilité. Comment rendre tout ça optimal ? L’innovation est ici plus METHODOLOGIQUE, car changement de nos vies. </w:t>
      </w:r>
    </w:p>
    <w:p w:rsidR="00000000" w:rsidDel="00000000" w:rsidP="00000000" w:rsidRDefault="00000000" w:rsidRPr="00000000" w14:paraId="00000973">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4.</w:t>
        <w:tab/>
        <w:t xml:space="preserve">Votre mission consiste à structurer et coordonner les activités de recherche sur l’urbain à Lyon 2. Concrètement, que recouvre cette mission ?</w:t>
      </w:r>
    </w:p>
    <w:p w:rsidR="00000000" w:rsidDel="00000000" w:rsidP="00000000" w:rsidRDefault="00000000" w:rsidRPr="00000000" w14:paraId="0000097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Mission : amener les personnes à faire ensemble. Entre dans la concourrence, pas la concurrence. Les chercheurs challengent moins leurs idées. Besoin de réouvrir les discussions. Chacun a besoin de donner sa pièce du puzzle pour avoir l’idée complète. Modalités de mise en place de communautés, avec les institutions thématiques dans les établissements lyonnais. Structuration thématique pour que les chercheurs puissent échanger sur des thèmes précis, pour aller plus loin qu’individuellement. </w:t>
      </w:r>
    </w:p>
    <w:p w:rsidR="00000000" w:rsidDel="00000000" w:rsidP="00000000" w:rsidRDefault="00000000" w:rsidRPr="00000000" w14:paraId="0000097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77">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8">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deux problématiques à traiter. La première concerne la réplicabilité : comment documenter la recherche ou les expérimentations de manière à ce qu’elles puissent être réutilisées dans d’autres contextes. Je parle bien de réplicabilité, car les territoires sont toujours un peu différents ; il faudra donc adapter légèrement ce qui a été fait pour que cela puisse fonctionner ailleurs.</w:t>
      </w:r>
    </w:p>
    <w:p w:rsidR="00000000" w:rsidDel="00000000" w:rsidP="00000000" w:rsidRDefault="00000000" w:rsidRPr="00000000" w14:paraId="00000979">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seconde problématique concerne la valorisation. Comment expliquer ce qui est fait dans la recherche pour que cela soit plus facilement compréhensible par d’autres collectivités et qu’elles puissent s’en saisir et l’utiliser de manière pertinente.</w:t>
      </w:r>
    </w:p>
    <w:p w:rsidR="00000000" w:rsidDel="00000000" w:rsidP="00000000" w:rsidRDefault="00000000" w:rsidRPr="00000000" w14:paraId="0000097A">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C’est un travail qui est actuellement en cours. Certaines structures qui ont l’habitude de travailler à la fois avec la recherche et avec les collectivités s’en occupent, comme le CEREMA par exemple. Mais c’est aussi quelque chose qu’il faut réussir à co-construire directement dans les programmes.</w:t>
      </w:r>
    </w:p>
    <w:p w:rsidR="00000000" w:rsidDel="00000000" w:rsidP="00000000" w:rsidRDefault="00000000" w:rsidRPr="00000000" w14:paraId="0000097B">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L’idée est d’aller au-delà de l’expérimentation elle-même : comment faire pour massifier une expérimentation ? Autrement dit, comment une première expérimentation peut servir de point de départ et donner naissance à d’autres initiatives qui pourront être reproduites ailleurs.</w:t>
      </w:r>
    </w:p>
    <w:p w:rsidR="00000000" w:rsidDel="00000000" w:rsidP="00000000" w:rsidRDefault="00000000" w:rsidRPr="00000000" w14:paraId="0000097C">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7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7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5.</w:t>
        <w:tab/>
        <w:t xml:space="preserve">Quelle place occupent les partenariats avec les acteurs territoriaux, notamment la Métropole de Lyon ? </w:t>
      </w:r>
    </w:p>
    <w:p w:rsidR="00000000" w:rsidDel="00000000" w:rsidP="00000000" w:rsidRDefault="00000000" w:rsidRPr="00000000" w14:paraId="0000098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Regarder le livret sur les partenariat recherche avec la métropole de Lyon. La plupart des grandes métropoles ont compris qu’elles doivent travailler avec la recherche. Trois thèses financées par la métrpolole à Lyon, 40 à Paris. Dans le cadre du programme, il y a l’obligation d’être en lien avec les collectivités. Si vous faites quelque chose sans le tierritoire, idée tronquée du territoire. Synergie entre les territoires et la recherche. Ex : 18 millions de projets, il y a toujours les collectivités. Pb : les collecitivtés de petite taille, pas forcément les contacts. Plus difficile pour ces collecitivtés pour travailler avec la recherche. Boutique des sciences qui permet de financer des stages, mais besoin daller au-delà, les petites collecitivrés n’ont pas les mêmes besoins. </w:t>
      </w:r>
    </w:p>
    <w:p w:rsidR="00000000" w:rsidDel="00000000" w:rsidP="00000000" w:rsidRDefault="00000000" w:rsidRPr="00000000" w14:paraId="0000098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Quelle dimension politique dans les municipalités ? </w:t>
      </w:r>
    </w:p>
    <w:p w:rsidR="00000000" w:rsidDel="00000000" w:rsidP="00000000" w:rsidRDefault="00000000" w:rsidRPr="00000000" w14:paraId="0000098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  IArbre. Projet qui est financé par la métropole de Lyon, Lyon 20230 : les universités sont associées à l’Agora, en lien avec les problématiques données. Ce fera indépendamment de la couleur politique. Les docteurs sont fortement associés.  Actions concertées du CNRS : sur la propagation du feu par exemple avec les feux de forêt. Émettre un état de l’art sur un sujet donné. La collectivité a des élus, ils décident sur comment mobiliser la recherche, mais pas de décision finale. Pas mal de collectiivtés veulent utiliser des éléments de recherche pour justifier leur action, mais sans avoir instruction à charge ou à décharge. La recherche apporte une neutralité, plus complet qu’un cabinet de conseil, avec des horizons. </w:t>
      </w:r>
    </w:p>
    <w:p w:rsidR="00000000" w:rsidDel="00000000" w:rsidP="00000000" w:rsidRDefault="00000000" w:rsidRPr="00000000" w14:paraId="00000984">
      <w:pPr>
        <w:spacing w:after="240" w:befor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Quels indicateurs ?</w:t>
      </w:r>
    </w:p>
    <w:p w:rsidR="00000000" w:rsidDel="00000000" w:rsidP="00000000" w:rsidRDefault="00000000" w:rsidRPr="00000000" w14:paraId="00000985">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Valorisation : gros programmes sur les écoquartiers. Aller plus loin sur l’évaluation des capacités adaptatives de ce genre de programme, de nouveaux indicateurs à réfléchir. Évaluation des politiques publiques : si on ne le fait pas, on ne comprend pas la véritable portée de la recherche. Ex: prix mobilier : la politique publique peut influencer le prix du mètre carré. Étude de la gentrification, des phénomènes locaux MESAP : importance des données économétriques. Le focus peut être intérsssant, donc avoir plus d’informations sur le point précis, dézoomer pour avoir une évaluation plus globale pour voir les choses. </w:t>
      </w:r>
    </w:p>
    <w:p w:rsidR="00000000" w:rsidDel="00000000" w:rsidP="00000000" w:rsidRDefault="00000000" w:rsidRPr="00000000" w14:paraId="0000098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7.</w:t>
        <w:tab/>
        <w:t xml:space="preserve">Les projets sur l’urbain mobilisent souvent des données urbaines et des outils numériques. Quel rôle jouent aujourd’hui ces nouvelles approches dans la recherche sur la ville ?</w:t>
      </w:r>
    </w:p>
    <w:p w:rsidR="00000000" w:rsidDel="00000000" w:rsidP="00000000" w:rsidRDefault="00000000" w:rsidRPr="00000000" w14:paraId="0000098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Plusieurs éléments : données ouvertes permettent de créer de la valeur. Une société qui peut capter les données de mobilité sur une collectiité peut proposer de nouveaux modèles. C’est parce que les données sont ouvertes qu’on peut proposer certains services. Grands groupes américains qui peuvent les utiliser cependant. Données comme données GPS. Hal : met une base de connaissance pour toutes et tous, et permet d’accéder. Souveraineté : permet aujourd’hui de créer du code français européen, éviter les boites noires des autres pays qu’on ne comprend pas. Si une boite noire étrangère est cooupée, grosse difficulté. Les collectivités s’appuient sur du logiciel libre, accès au code, permet à n’importe quel cityoens de prendre le même code et de refaire des calculs.</w:t>
      </w:r>
    </w:p>
    <w:p w:rsidR="00000000" w:rsidDel="00000000" w:rsidP="00000000" w:rsidRDefault="00000000" w:rsidRPr="00000000" w14:paraId="0000098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8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8B">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Vous évoquez les projets qui mobilisent des données urbaines ouvertes et des outils numériques, et la question des nouvelles approches de la recherche sur la ville. Il y a effectivement plusieurs éléments importants.</w:t>
      </w:r>
    </w:p>
    <w:p w:rsidR="00000000" w:rsidDel="00000000" w:rsidP="00000000" w:rsidRDefault="00000000" w:rsidRPr="00000000" w14:paraId="0000098C">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D’abord, les données ouvertes (open data) permettent de mettre en partage un ensemble d’informations qui peuvent créer de la valeur. Par exemple, une entreprise peut récupérer des données de mobilité publiées par une collectivité, les utiliser pour alimenter des modèles, puis proposer des outils de simulation de la mobilité ou d’aide à la décision pour cette collectivité. Le fait que ces données soient ouvertes permet donc l’émergence de nouveaux services et de nouvelles entreprises.</w:t>
      </w:r>
    </w:p>
    <w:p w:rsidR="00000000" w:rsidDel="00000000" w:rsidP="00000000" w:rsidRDefault="00000000" w:rsidRPr="00000000" w14:paraId="0000098D">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Ces données permettent aussi de croiser différentes sources d’information, ce qui donne la possibilité d’aller plus loin dans la compréhension de certains phénomènes, par exemple en matière d’énergie, de mobilité ou d’aménagement urbain. L’ouverture des données devient ainsi un levier important pour la recherche et l’innovation.</w:t>
      </w:r>
    </w:p>
    <w:p w:rsidR="00000000" w:rsidDel="00000000" w:rsidP="00000000" w:rsidRDefault="00000000" w:rsidRPr="00000000" w14:paraId="0000098E">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Bien sûr, certains soulignent un risque : si les données sont ouvertes, de grands groupes internationaux peuvent aussi les exploiter. Mais il faut aussi voir qu’une grande partie de la production de données provient aujourd’hui de la recherche elle-même, notamment grâce à la loi pour une République numérique, qui encourage l’ouverture des résultats scientifiques.</w:t>
      </w:r>
    </w:p>
    <w:p w:rsidR="00000000" w:rsidDel="00000000" w:rsidP="00000000" w:rsidRDefault="00000000" w:rsidRPr="00000000" w14:paraId="0000098F">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Quand on parle de données, on pense souvent à des données techniques comme des données GPS, mais cela va bien au-delà. Il y a aussi toutes les données produites par la recherche : données quantitatives, qualitatives, enquêtes, rapports, mémoires, etc. Aujourd’hui, beaucoup de ces productions sont accessibles via des plateformes comme HAL, qui est une archive ouverte où l’on peut trouver les articles scientifiques produits en France. Cela constitue une base de connaissances très importante, accessible beaucoup plus facilement qu’auparavant.</w:t>
      </w:r>
    </w:p>
    <w:p w:rsidR="00000000" w:rsidDel="00000000" w:rsidP="00000000" w:rsidRDefault="00000000" w:rsidRPr="00000000" w14:paraId="00000990">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Cela nous amène à une autre question majeure : la souveraineté numérique. Si l’on est capable non seulement de partager des données, mais aussi de partager le code, les algorithmes et les outils de calcul, alors on peut construire des solutions numériques maîtrisées au niveau français ou européen. Cela évite de dépendre de « boîtes noires » technologiques provenant d’autres pays, dont on ne comprend ni le fonctionnement ni les règles.</w:t>
      </w:r>
    </w:p>
    <w:p w:rsidR="00000000" w:rsidDel="00000000" w:rsidP="00000000" w:rsidRDefault="00000000" w:rsidRPr="00000000" w14:paraId="00000991">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 si, un jour, l’acteur étranger qui contrôle cette technologie décide de couper l’accès, on peut se retrouver dans une situation très compliquée. D’où l’importance de maîtriser les briques numériques essentielles ou au moins d’identifier celles qui posent problème.</w:t>
      </w:r>
    </w:p>
    <w:p w:rsidR="00000000" w:rsidDel="00000000" w:rsidP="00000000" w:rsidRDefault="00000000" w:rsidRPr="00000000" w14:paraId="00000992">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C’est aussi pour cela que de nombreuses collectivités se tournent aujourd’hui vers le logiciel libre. Ce n’est pas seulement pour réduire les coûts. C’est surtout parce que le code est accessible : n’importe quelle personne dans la collectivité, ou même un citoyen, peut consulter ce code, comprendre comment il fonctionne et éventuellement reproduire les calculs.</w:t>
      </w:r>
    </w:p>
    <w:p w:rsidR="00000000" w:rsidDel="00000000" w:rsidP="00000000" w:rsidRDefault="00000000" w:rsidRPr="00000000" w14:paraId="00000993">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Cela pose donc une question importante : comment concilier l’ouverture de la recherche — qui implique de partager les connaissances, de collaborer entre chercheurs et souvent à l’international — avec les enjeux économiques et stratégiques de souveraineté. C’est une tension permanente entre l’ouverture scientifique et la nécessité de protéger certaines capacités technologiques essentielles.</w:t>
      </w:r>
    </w:p>
    <w:p w:rsidR="00000000" w:rsidDel="00000000" w:rsidP="00000000" w:rsidRDefault="00000000" w:rsidRPr="00000000" w14:paraId="0000099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9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99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Frontière entre souveraienté et innovation ?</w:t>
      </w:r>
    </w:p>
    <w:p w:rsidR="00000000" w:rsidDel="00000000" w:rsidP="00000000" w:rsidRDefault="00000000" w:rsidRPr="00000000" w14:paraId="0000099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création de valeur, si l’entreprise comprend l’intérêt de la recherche, elle finance. Le financement de la recherche se fait par grands projets, mais aussi par beaucoup de contrats qui sont faits par les entreprises. Les entreprises peuvent travailler sur des sujets donnés, et les chercheurs peuvent avancer sur leur domaine. Le brevet permet de sécuriser, et de donner une valeur à l’entreprise. Ex : vente de logiciel. Les établissements peuvent ainsi mieux financer leur recherche. </w:t>
      </w:r>
    </w:p>
    <w:p w:rsidR="00000000" w:rsidDel="00000000" w:rsidP="00000000" w:rsidRDefault="00000000" w:rsidRPr="00000000" w14:paraId="0000099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9">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8.</w:t>
        <w:tab/>
        <w:t xml:space="preserve">Quelles sont aujourd’hui les principales difficultés pour structurer la recherche sur l’urbain ?</w:t>
      </w:r>
    </w:p>
    <w:p w:rsidR="00000000" w:rsidDel="00000000" w:rsidP="00000000" w:rsidRDefault="00000000" w:rsidRPr="00000000" w14:paraId="0000099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Trouver des sphères où les collecitivtés et les chercheurs collaborent. Les experts des collectiivtés, les chercheurs comprennent qu’ils doivent travailler ensemble. Une fois cet accord trouvé, il faut trouver les fonds, mais c’est assez facile. Territoires innovants de grandes ambitions par ex. Capacité à faire l’interface entre politique, experts du territoire, et recherche. Le CIST, plein de collectivités travaillent avec la recherche. Service dédié, capacité à émettre des proposition de bourse de thèse, de recherche qui feront le lien avec la communauté service. </w:t>
      </w:r>
    </w:p>
    <w:p w:rsidR="00000000" w:rsidDel="00000000" w:rsidP="00000000" w:rsidRDefault="00000000" w:rsidRPr="00000000" w14:paraId="0000099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difficulté c’est : COMMENT FAIRE DU LIEN. </w:t>
      </w:r>
    </w:p>
    <w:p w:rsidR="00000000" w:rsidDel="00000000" w:rsidP="00000000" w:rsidRDefault="00000000" w:rsidRPr="00000000" w14:paraId="0000099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9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9F">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première difficulté est la fragmentation des acteurs. La recherche urbaine mobilise des universités, des collectivités, des entreprises, des bureaux d’études et parfois des citoyens. Chacun a ses propres objectifs, ses propres temporalités et ses propres contraintes. Il est donc difficile de créer une coordination efficace entre ces différents mondes.</w:t>
      </w:r>
    </w:p>
    <w:p w:rsidR="00000000" w:rsidDel="00000000" w:rsidP="00000000" w:rsidRDefault="00000000" w:rsidRPr="00000000" w14:paraId="000009A0">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deuxième difficulté concerne les temporalités. La recherche prend du temps : il faut construire des méthodes, produire des données, analyser les résultats. À l’inverse, les collectivités ou les entreprises ont souvent besoin de réponses rapides pour prendre des décisions ou mettre en œuvre des projets. Cette différence de rythme crée souvent des tensions.</w:t>
      </w:r>
    </w:p>
    <w:p w:rsidR="00000000" w:rsidDel="00000000" w:rsidP="00000000" w:rsidRDefault="00000000" w:rsidRPr="00000000" w14:paraId="000009A1">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troisième difficulté tient au financement et à la structuration des programmes. Les projets sont souvent financés par des appels à projets ponctuels. Cela permet de lancer des expérimentations, mais c’est parfois insuffisant pour construire des dynamiques durables ou pour assurer la continuité des travaux une fois le projet terminé.</w:t>
      </w:r>
    </w:p>
    <w:p w:rsidR="00000000" w:rsidDel="00000000" w:rsidP="00000000" w:rsidRDefault="00000000" w:rsidRPr="00000000" w14:paraId="000009A2">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Une autre difficulté concerne le passage de l’expérimentation à l’échelle. Beaucoup d’innovations urbaines fonctionnent très bien à l’échelle d’un quartier ou d’un projet pilote. Mais il est souvent compliqué de les répliquer ou de les généraliser à d’autres territoires, car les contextes locaux sont différents.</w:t>
      </w:r>
    </w:p>
    <w:p w:rsidR="00000000" w:rsidDel="00000000" w:rsidP="00000000" w:rsidRDefault="00000000" w:rsidRPr="00000000" w14:paraId="000009A3">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Enfin, il y a une question importante autour de la production et l’utilisation des données. Les données urbaines sont de plus en plus nombreuses, mais elles ne sont pas toujours bien structurées, accessibles ou interopérables. Et il faut aussi développer des compétences pour les analyser et les transformer en outils d’aide à la décision.</w:t>
      </w:r>
    </w:p>
    <w:p w:rsidR="00000000" w:rsidDel="00000000" w:rsidP="00000000" w:rsidRDefault="00000000" w:rsidRPr="00000000" w14:paraId="000009A4">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 fond, structurer la recherche et l’innovation urbaine suppose de réussir à connecter durablement trois mondes : la recherche, l’action publique et les acteurs économiques. Tant que ces trois dimensions ne sont pas alignées, il reste difficile de transformer les connaissances produites en véritables changements sur les territoires.</w:t>
      </w:r>
    </w:p>
    <w:p w:rsidR="00000000" w:rsidDel="00000000" w:rsidP="00000000" w:rsidRDefault="00000000" w:rsidRPr="00000000" w14:paraId="000009A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A6">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9A7">
      <w:pPr>
        <w:ind w:left="34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t xml:space="preserve">9.</w:t>
        <w:tab/>
        <w:t xml:space="preserve">Dernière question : quelles perspectives voyez-vous pour le développement de la recherche sur l’urbain à Lyon 2 dans les prochaines années ?</w:t>
      </w:r>
    </w:p>
    <w:p w:rsidR="00000000" w:rsidDel="00000000" w:rsidP="00000000" w:rsidRDefault="00000000" w:rsidRPr="00000000" w14:paraId="000009A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est passé aujourd’hui sur une recherche par projet, le financement se fait par projet. Le projet ne sera pas traité s’il n’y a pas de financement. Trouver un continuum avec des partenaires forts. Challenge, à trouver des partenaires sur une longue période pour trouver des habitudes de travail, pouvoir le traiter beaucoup plus facilement, pérenniser les liens entre les acteurs pour travailler ensemble. Programme universitaire d’innovation, la SATT, sont là pour faire le lien. Si création de valeur il y a, ça passe par la SATT. Mais pas forcément tout le temps des brevets, les universités accompagnent sur le montage de projets, et convention. En SHES, moins de brevets. Montrer comment l’expertise scientifique permet de créér de la valeur. Création de valeur pour que la recherche soit valorisée. </w:t>
      </w:r>
    </w:p>
    <w:p w:rsidR="00000000" w:rsidDel="00000000" w:rsidP="00000000" w:rsidRDefault="00000000" w:rsidRPr="00000000" w14:paraId="000009A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​​Justement, l’objectif est que ces difficultés disparaissent. Aujourd’hui, la manière de les traiter consiste à créer des espaces où les collectivités et les chercheurs peuvent se rencontrer, échanger et travailler ensemble.</w:t>
      </w:r>
    </w:p>
    <w:p w:rsidR="00000000" w:rsidDel="00000000" w:rsidP="00000000" w:rsidRDefault="00000000" w:rsidRPr="00000000" w14:paraId="000009A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faut bien comprendre que l’on a d’un côté des experts du territoire — les personnes qui travaillent dans les collectivités, qui connaissent très bien les réalités locales — et de l’autre des chercheurs, qui apportent une autre forme d’expertise. Lorsque l’on organise des événements où ces deux mondes présentent leurs travaux et leurs perspectives, on s’aperçoit très vite qu’ils ont tout intérêt à collaborer.</w:t>
      </w:r>
    </w:p>
    <w:p w:rsidR="00000000" w:rsidDel="00000000" w:rsidP="00000000" w:rsidRDefault="00000000" w:rsidRPr="00000000" w14:paraId="000009A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Une fois que cette conviction existe réellement, la question suivante est celle des moyens financiers. Mais à partir du moment où les acteurs sont convaincus de l’intérêt de travailler ensemble, ils peuvent aller chercher ces financements collectivement. Ils répondent ensemble à des appels à projets, comme cela a été fait par exemple pour certains projets autour de l’IA, ou auparavant pour des programmes comme TIGA — Territoires d’innovation de grande ambition.</w:t>
      </w:r>
    </w:p>
    <w:p w:rsidR="00000000" w:rsidDel="00000000" w:rsidP="00000000" w:rsidRDefault="00000000" w:rsidRPr="00000000" w14:paraId="000009A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outils existent donc déjà. Ce qui est essentiel, c’est de développer cette capacité d’interface entre plusieurs mondes : le monde politique, les experts du territoire et la recherche.</w:t>
      </w:r>
    </w:p>
    <w:p w:rsidR="00000000" w:rsidDel="00000000" w:rsidP="00000000" w:rsidRDefault="00000000" w:rsidRPr="00000000" w14:paraId="000009A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A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B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Pendant longtemps, la recherche fonctionnait avec des financements relativement stables, accordés de manière assez bienveillante par l’État. Aujourd’hui, on est passé à un système de financement par projet. Cela signifie que dès que l’on veut obtenir des moyens supplémentaires, il faut répondre à des appels à projets : ceux de l’Agence nationale de la recherche, de programmes européens, ou encore d’organismes comme la Banque des Territoires ou l’ADEME.</w:t>
      </w:r>
    </w:p>
    <w:p w:rsidR="00000000" w:rsidDel="00000000" w:rsidP="00000000" w:rsidRDefault="00000000" w:rsidRPr="00000000" w14:paraId="000009B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 modèle a profondément changé la manière de faire de la recherche. Il crée parfois des difficultés, notamment parce qu’il devient plus compliqué d’assurer une continuité dans les travaux scientifiques. Un projet peut être refusé, et dans ce cas un sujet intéressant peut se retrouver interrompu faute de financement. La question devient donc : comment maintenir un continuum de recherche malgré ce fonctionnement par projets.</w:t>
      </w:r>
    </w:p>
    <w:p w:rsidR="00000000" w:rsidDel="00000000" w:rsidP="00000000" w:rsidRDefault="00000000" w:rsidRPr="00000000" w14:paraId="000009B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Une des réponses consiste à s’appuyer sur des partenariats solides et durables. Travailler pour la première fois avec une entreprise ou une collectivité demande du temps : il faut apprendre à se connaître, comprendre les contraintes de chacun, mettre en place des modalités de travail. L’enjeu est donc de transformer ces collaborations ponctuelles en relations de long terme, presque en partenariats sur vingt ans. Lorsque ces relations existent, il devient beaucoup plus facile de lancer de nouveaux projets ensemble et de répondre collectivement à des appels à projets.</w:t>
      </w:r>
    </w:p>
    <w:p w:rsidR="00000000" w:rsidDel="00000000" w:rsidP="00000000" w:rsidRDefault="00000000" w:rsidRPr="00000000" w14:paraId="000009B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Cette logique de coopération s’appuie aussi sur des structures d’interface. À Lyon, par exemple, il existe plusieurs dispositifs : les instituts thématiques de l’Université de Lyon, le Programme Universitaire d’Innovation, ou encore la SATT (Société d’Accélération du Transfert de Technologies), qui joue un rôle important pour accompagner la valorisation de la recherche.</w:t>
      </w:r>
    </w:p>
    <w:p w:rsidR="00000000" w:rsidDel="00000000" w:rsidP="00000000" w:rsidRDefault="00000000" w:rsidRPr="00000000" w14:paraId="000009B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SATT intervient surtout lorsqu’il y a une création de valeur protégée par un brevet. Mais il est important de comprendre que tout ne passe pas par le brevet. De nombreuses collaborations de recherche — notamment en sciences humaines et sociales — reposent plutôt sur des expertises, des méthodologies, des analyses ou des outils d’aide à la décision.</w:t>
      </w:r>
    </w:p>
    <w:p w:rsidR="00000000" w:rsidDel="00000000" w:rsidP="00000000" w:rsidRDefault="00000000" w:rsidRPr="00000000" w14:paraId="000009B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Dans ces cas-là, d’autres structures interviennent pour accompagner les chercheurs, par exemple pour monter des projets ou établir des conventions de partenariat entre un laboratoire et une entreprise ou une collectivité. À Lyon, on peut citer par exemple Lyon Ingénierie Projects à Lyon 1, INSA Valor à l’INSA ou encore les services d’appui à la recherche dans les universités comme Lyon 2.</w:t>
      </w:r>
    </w:p>
    <w:p w:rsidR="00000000" w:rsidDel="00000000" w:rsidP="00000000" w:rsidRDefault="00000000" w:rsidRPr="00000000" w14:paraId="000009B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L’enjeu est donc de montrer la valeur de l’expertise scientifique, même lorsqu’il ne s’agit pas d’une innovation brevetable. Il faut convaincre les collectivités et les entreprises que financer la recherche peut produire des résultats utiles pour elles, tout en permettant aux chercheurs de poursuivre leurs travaux.</w:t>
      </w:r>
    </w:p>
    <w:p w:rsidR="00000000" w:rsidDel="00000000" w:rsidP="00000000" w:rsidRDefault="00000000" w:rsidRPr="00000000" w14:paraId="000009B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Enfin, concernant les terrains de recherche, même si une grande partie des travaux se fait à Lyon, cela dépend en réalité beaucoup des projets et des contrats. Les équipes peuvent aussi travailler sur d’autres territoires — par exemple Montpellier ou d’autres villes — selon les collaborations et les programmes financés.</w:t>
      </w:r>
    </w:p>
    <w:p w:rsidR="00000000" w:rsidDel="00000000" w:rsidP="00000000" w:rsidRDefault="00000000" w:rsidRPr="00000000" w14:paraId="000009B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Qu’est-ce qui revient en besoins à Lyon vs national ? </w:t>
      </w:r>
    </w:p>
    <w:p w:rsidR="00000000" w:rsidDel="00000000" w:rsidP="00000000" w:rsidRDefault="00000000" w:rsidRPr="00000000" w14:paraId="000009B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B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Transformer la ville : question des inovations est importante. Perméabilité des sols liés à la pollution, donc réflexion autour de la pollution. Comment traiter cette pollution ? Comment amener des éléments de réponse avec une ville plus dense, mieux organiser pour ne pas avoir à 1h00 pour les temps de travail. Créer des infrastrucures de mibilité = enjeux de densification de la ville. </w:t>
      </w:r>
    </w:p>
    <w:p w:rsidR="00000000" w:rsidDel="00000000" w:rsidP="00000000" w:rsidRDefault="00000000" w:rsidRPr="00000000" w14:paraId="000009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Essayer de réparer : les PFAS, transformateurs électriques. Comment réutiliser certaines parcelles. Est-on obligé de produire avec une forte mobilité ? Obligation de détuirre un bâtiment pour en reconstruire un ? </w:t>
      </w:r>
    </w:p>
    <w:p w:rsidR="00000000" w:rsidDel="00000000" w:rsidP="00000000" w:rsidRDefault="00000000" w:rsidRPr="00000000" w14:paraId="000009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Lyon : Aujourd’hui plantation des arbres, aménagement de trams.</w:t>
      </w:r>
    </w:p>
    <w:p w:rsidR="00000000" w:rsidDel="00000000" w:rsidP="00000000" w:rsidRDefault="00000000" w:rsidRPr="00000000" w14:paraId="000009B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C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l’on réfléchit aux enjeux urbains actuels, l’un des sujets majeurs reste la pollution, qu’il s’agisse de pollution atmosphérique ou de pollution des sols. Lorsque l’on a de grandes infrastructures routières dans une ville, ou des activités industrielles, cela pose inévitablement la question de la pollution et de la manière de la traiter. L’idée n’est pas forcément de supprimer la voiture ou les industries, mais plutôt de réfléchir à comment organiser la ville différemment.</w:t>
      </w:r>
    </w:p>
    <w:p w:rsidR="00000000" w:rsidDel="00000000" w:rsidP="00000000" w:rsidRDefault="00000000" w:rsidRPr="00000000" w14:paraId="000009C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 exemple, une ville plus dense et mieux organisée pourrait permettre d’éviter que les habitants aient à parcourir 50 kilomètres pour aller travailler. Déplacer les entreprises loin de la ville pour réduire la pollution locale ne résout pas forcément le problème : cela peut simplement déplacer la pollution ailleurs et générer de nouveaux flux de déplacements, qui nécessitent ensuite des infrastructures supplémentaires pour transporter des milliers de personnes. Cela montre bien qu’il existe un enjeu important de densification et d’organisation urbaine.</w:t>
      </w:r>
    </w:p>
    <w:p w:rsidR="00000000" w:rsidDel="00000000" w:rsidP="00000000" w:rsidRDefault="00000000" w:rsidRPr="00000000" w14:paraId="000009C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y a aussi toute la question de la réparation des dommages environnementaux passés. Les sols ont été pollués par de nombreuses substances — aujourd’hui on parle beaucoup des PFAS, mais il y a aussi des pollutions plus anciennes, par exemple liées aux transformateurs électriques contenant du pyralène. La question devient alors : comment réutiliser ces terrains ? Comment requalifier certaines parcelles pour de nouveaux usages ?</w:t>
      </w:r>
    </w:p>
    <w:p w:rsidR="00000000" w:rsidDel="00000000" w:rsidP="00000000" w:rsidRDefault="00000000" w:rsidRPr="00000000" w14:paraId="000009C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Ces réflexions touchent également aux systèmes alimentaires. On peut par exemple s’interroger sur l’organisation actuelle des circuits de distribution. Est-il logique qu’un fruit produit à Valence soit transporté jusqu’au marché de Rungis à Paris avant de revenir dans un supermarché à Valence ? Ce type de fonctionnement montre qu’il existe des marges de réflexion sur nos modes de production et de distribution, y compris à travers des initiatives comme les circuits courts ou les AMAP.</w:t>
      </w:r>
    </w:p>
    <w:p w:rsidR="00000000" w:rsidDel="00000000" w:rsidP="00000000" w:rsidRDefault="00000000" w:rsidRPr="00000000" w14:paraId="000009C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même logique s’applique à l’urbanisme et au bâtiment. Est-il toujours nécessaire de détruire un bâtiment pour en reconstruire un nouveau ? À Lyon, on voit aujourd’hui de nombreux projets qui consistent plutôt à réutiliser la structure existante : conserver l’ossature du bâtiment, améliorer l’isolation, réorganiser complètement l’intérieur pour lui donner une nouvelle fonction.</w:t>
      </w:r>
    </w:p>
    <w:p w:rsidR="00000000" w:rsidDel="00000000" w:rsidP="00000000" w:rsidRDefault="00000000" w:rsidRPr="00000000" w14:paraId="000009C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8">
      <w:pPr>
        <w:pStyle w:val="Heading3"/>
        <w:jc w:val="both"/>
        <w:rPr>
          <w:rFonts w:ascii="Times New Roman" w:cs="Times New Roman" w:eastAsia="Times New Roman" w:hAnsi="Times New Roman"/>
        </w:rPr>
      </w:pPr>
      <w:bookmarkStart w:colFirst="0" w:colLast="0" w:name="_heading=h.hfdyfz3w3oj3" w:id="246"/>
      <w:bookmarkEnd w:id="246"/>
      <w:r w:rsidDel="00000000" w:rsidR="00000000" w:rsidRPr="00000000">
        <w:rPr>
          <w:rFonts w:ascii="Times New Roman" w:cs="Times New Roman" w:eastAsia="Times New Roman" w:hAnsi="Times New Roman"/>
          <w:rtl w:val="0"/>
        </w:rPr>
        <w:t xml:space="preserve">12. Valérie Mazza</w:t>
      </w:r>
    </w:p>
    <w:p w:rsidR="00000000" w:rsidDel="00000000" w:rsidP="00000000" w:rsidRDefault="00000000" w:rsidRPr="00000000" w14:paraId="000009C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A">
      <w:pPr>
        <w:numPr>
          <w:ilvl w:val="0"/>
          <w:numId w:val="1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Qu’est-ce qu’est, selon vous, l’innovation ?</w:t>
      </w:r>
    </w:p>
    <w:p w:rsidR="00000000" w:rsidDel="00000000" w:rsidP="00000000" w:rsidRDefault="00000000" w:rsidRPr="00000000" w14:paraId="000009C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L’innovation est une idée qui sort de la tête d’un acteur du site. Ça peut être un praticien, un personnel administratif, qui a une idée qui peut se transformer en nouveau produit, nouveau procédé de faire quelque chose.</w:t>
      </w:r>
    </w:p>
    <w:p w:rsidR="00000000" w:rsidDel="00000000" w:rsidP="00000000" w:rsidRDefault="00000000" w:rsidRPr="00000000" w14:paraId="000009C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Ça peut être le monde de l’entreprise, les collectivités, le monde associatif, le monde politique. D’une façon générale, elle peut produire de différentes sources. Avec Pulsalys on s’adresse aux chercheurs et aux personnels hospitaliers. On s’adresse, on considère des choses qui ont un débouché économique. </w:t>
      </w:r>
    </w:p>
    <w:p w:rsidR="00000000" w:rsidDel="00000000" w:rsidP="00000000" w:rsidRDefault="00000000" w:rsidRPr="00000000" w14:paraId="000009CD">
      <w:pPr>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E">
      <w:pPr>
        <w:numPr>
          <w:ilvl w:val="0"/>
          <w:numId w:val="1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définiriez-vous aujourd’hui la mission de PULSALYS au sein de l’écosystème Lyon / Saint-Étienne (valorisation de la recherche, transfert de technologies, incubation Deepetech) ? =&gt; question sur le rôle de PULSALYS</w:t>
      </w:r>
    </w:p>
    <w:p w:rsidR="00000000" w:rsidDel="00000000" w:rsidP="00000000" w:rsidRDefault="00000000" w:rsidRPr="00000000" w14:paraId="000009C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pulsalys travaille avec tous les acteurs. Passe toujours par un conseil sur la protection de la propriété intellectuelle.  On aide à protéger les actifs, ça peut être le brevet, d’autres outils de protection de la propriété intellectuelle. Accompagnement à la maturation des projets sur le plan scientifique et technologique et aussi économique, à partir d’une idée, on structure un projet qui vise à faire la preuve de concept d’une idée.  Projets qui consistent à faire des développements technologiques, des idées. Pour des projets moins technologiques, ça peut prendre la forme d’idées, tester l’idée avec des clients potentiels, objectif faire une preuve de concept. Troisième mission de commercialiser, d’accompagner le transfert, peut passer par l’étape intermédiaire de création de startup.  Par construction c’est souvent issu d’un labo de recherche.</w:t>
      </w:r>
    </w:p>
    <w:p w:rsidR="00000000" w:rsidDel="00000000" w:rsidP="00000000" w:rsidRDefault="00000000" w:rsidRPr="00000000" w14:paraId="000009D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Exple : en SHS on a fait maturer une idée, qui est devenue un jeu, chaque fois qu’un jeu est vendu= redevance.  Principe de récupérer l’investissement financier de ce qui a été fait.</w:t>
      </w:r>
    </w:p>
    <w:p w:rsidR="00000000" w:rsidDel="00000000" w:rsidP="00000000" w:rsidRDefault="00000000" w:rsidRPr="00000000" w14:paraId="000009D1">
      <w:pPr>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2">
      <w:pPr>
        <w:numPr>
          <w:ilvl w:val="0"/>
          <w:numId w:val="1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Avec quels types d’acteurs travaillez-vous le plus : laboratoires, chercheurs individuels, startups, PME/ETI, grands groupes, hôpitaux, collectivités… </w:t>
      </w:r>
    </w:p>
    <w:p w:rsidR="00000000" w:rsidDel="00000000" w:rsidP="00000000" w:rsidRDefault="00000000" w:rsidRPr="00000000" w14:paraId="000009D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t xml:space="preserve"> Principaux collaborateurs= laboratoires, universités.  Après, en aval : 2/3 startups et 1/3 entreprises existantes.</w:t>
      </w:r>
    </w:p>
    <w:p w:rsidR="00000000" w:rsidDel="00000000" w:rsidP="00000000" w:rsidRDefault="00000000" w:rsidRPr="00000000" w14:paraId="000009D4">
      <w:pPr>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5">
      <w:pPr>
        <w:numPr>
          <w:ilvl w:val="0"/>
          <w:numId w:val="1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thème majeur de la présidence de Valérie Mazza c’est les transitions - comment cela se traduit‑il dans les orientations de PULSALYS ?</w:t>
      </w:r>
    </w:p>
    <w:p w:rsidR="00000000" w:rsidDel="00000000" w:rsidP="00000000" w:rsidRDefault="00000000" w:rsidRPr="00000000" w14:paraId="000009D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Dans le portefeuille de projets, 70 projets dans le portefeuille, la moitié des projets, sont des projets santé. Par construction, c’est un impact positif. La plupart des projets de recyclage de décarbonation.  Pas de tri des projets, les chercheurs ont déjà intégré les aspects de transition, il y a déjà une sélection qui a été faite. On est déjà dans un environnement, les projets qui arrivent sont déjà tous une dimension positive.</w:t>
        <w:br w:type="textWrapping"/>
      </w:r>
    </w:p>
    <w:p w:rsidR="00000000" w:rsidDel="00000000" w:rsidP="00000000" w:rsidRDefault="00000000" w:rsidRPr="00000000" w14:paraId="000009D7">
      <w:pPr>
        <w:numPr>
          <w:ilvl w:val="0"/>
          <w:numId w:val="1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exemple de collaboration ? </w:t>
      </w:r>
    </w:p>
    <w:p w:rsidR="00000000" w:rsidDel="00000000" w:rsidP="00000000" w:rsidRDefault="00000000" w:rsidRPr="00000000" w14:paraId="000009D8">
      <w:pPr>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9">
      <w:pPr>
        <w:numPr>
          <w:ilvl w:val="0"/>
          <w:numId w:val="1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coordination entre les différents sites ? Saint-Etienne ? </w:t>
      </w:r>
    </w:p>
    <w:p w:rsidR="00000000" w:rsidDel="00000000" w:rsidP="00000000" w:rsidRDefault="00000000" w:rsidRPr="00000000" w14:paraId="000009DA">
      <w:pPr>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B">
      <w:pPr>
        <w:numPr>
          <w:ilvl w:val="0"/>
          <w:numId w:val="1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mesurez‑vous l’impact de vos actions : via des indicateurs économiques (levées de fonds, CA, emplois) + via des indicateurs plus sociétaux/environnementaux ?</w:t>
      </w:r>
    </w:p>
    <w:p w:rsidR="00000000" w:rsidDel="00000000" w:rsidP="00000000" w:rsidRDefault="00000000" w:rsidRPr="00000000" w14:paraId="000009D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 qui est pris en compte est d’abord l’impact économique, raisonnement sur le chiffre d’affaires, les startups, un indicateur de développement : capacité à lever des fonds (460 millions d’euros). Nbre d’emploi créé, plus de 1600 emplois créés. Autres indicateurs= difficile.  Les startups sont par définition des petits entreprises, leur impact reste faible. L’innovation n’a pas d’impact, avec dix personnes il y a des choses qui sont impossibles à faire. Une innovation parmi d’autres, difficile d’avoir accès à cette info élémentaire.</w:t>
        <w:br w:type="textWrapping"/>
      </w:r>
    </w:p>
    <w:p w:rsidR="00000000" w:rsidDel="00000000" w:rsidP="00000000" w:rsidRDefault="00000000" w:rsidRPr="00000000" w14:paraId="000009DE">
      <w:pPr>
        <w:numPr>
          <w:ilvl w:val="0"/>
          <w:numId w:val="1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Une question sur les financements ? </w:t>
      </w:r>
    </w:p>
    <w:p w:rsidR="00000000" w:rsidDel="00000000" w:rsidP="00000000" w:rsidRDefault="00000000" w:rsidRPr="00000000" w14:paraId="000009D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apport financier de la part de l’Etat, de très loin, le plus gros collaborateur de Pulsalys. Pour nos projets on  bénéficie aussi de supports de la part du conseil régional, des fonds européens FEDER (enveloppes plus faibles que l’enveloppe Etat).</w:t>
      </w:r>
    </w:p>
    <w:p w:rsidR="00000000" w:rsidDel="00000000" w:rsidP="00000000" w:rsidRDefault="00000000" w:rsidRPr="00000000" w14:paraId="000009E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Nouvelles opportunités de financement à l’échelle européenne, dans le cadre des nouveaux programmes de soutiens à l’Europe.  Ensuite on a des recettes (structure juridique= SAS) ; revenus de licence. Type de revenu, quand on prend une participation. Si la startup se développe elle va avoir des nouveaux actionnaires des investisseurs, à l’occasion on peut céder nos parts. </w:t>
      </w:r>
    </w:p>
    <w:p w:rsidR="00000000" w:rsidDel="00000000" w:rsidP="00000000" w:rsidRDefault="00000000" w:rsidRPr="00000000" w14:paraId="000009E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Concernant les dépenses, Pulsalys est une équipe de 45 personnes, une grande majorité travaille sur les projets (preuves de concept). Fonctions transverse, dépenses RH et dépenses pour financer une preuve de concept.</w:t>
      </w:r>
    </w:p>
    <w:p w:rsidR="00000000" w:rsidDel="00000000" w:rsidP="00000000" w:rsidRDefault="00000000" w:rsidRPr="00000000" w14:paraId="000009E3">
      <w:pPr>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4">
      <w:pPr>
        <w:numPr>
          <w:ilvl w:val="0"/>
          <w:numId w:val="1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Quelles difficultés ou freins ? </w:t>
      </w:r>
    </w:p>
    <w:p w:rsidR="00000000" w:rsidDel="00000000" w:rsidP="00000000" w:rsidRDefault="00000000" w:rsidRPr="00000000" w14:paraId="000009E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site de Lyon-Sainté est riche, avec bcp de disciplines, ce qui est un vrai atout. Dans tous les domaines, il y a des équipes d’excellence, d’un point de vue institutionnel, et de structuration institutionnelle, il y à Lyon une Comue, elle est trop légère, à la différence d’autres sites, où les acteurs sont structurés de manière plus forte. Ça complexifie les négociations, il faut négocier avec chacun des acteurs. Pas de structuration intermédiaire</w:t>
      </w:r>
    </w:p>
    <w:p w:rsidR="00000000" w:rsidDel="00000000" w:rsidP="00000000" w:rsidRDefault="00000000" w:rsidRPr="00000000" w14:paraId="000009E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Grosse dépendance de notre environnement, si le ministère a des problèmes d’argent, si les fonds d’investissement sont frileux.</w:t>
      </w:r>
    </w:p>
    <w:p w:rsidR="00000000" w:rsidDel="00000000" w:rsidP="00000000" w:rsidRDefault="00000000" w:rsidRPr="00000000" w14:paraId="000009E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Force : au cœur de l’écosystème ; faiblesse : dépendance</w:t>
      </w:r>
    </w:p>
    <w:p w:rsidR="00000000" w:rsidDel="00000000" w:rsidP="00000000" w:rsidRDefault="00000000" w:rsidRPr="00000000" w14:paraId="000009E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Gros manquement :faible structuration</w:t>
      </w:r>
    </w:p>
    <w:p w:rsidR="00000000" w:rsidDel="00000000" w:rsidP="00000000" w:rsidRDefault="00000000" w:rsidRPr="00000000" w14:paraId="000009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Éventuelles questions supplémentaires : </w:t>
      </w:r>
    </w:p>
    <w:p w:rsidR="00000000" w:rsidDel="00000000" w:rsidP="00000000" w:rsidRDefault="00000000" w:rsidRPr="00000000" w14:paraId="000009E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PULSALYS s’assure-t-elle que les innovations accompagnées trouvent leur marché ?</w:t>
      </w:r>
    </w:p>
    <w:p w:rsidR="00000000" w:rsidDel="00000000" w:rsidP="00000000" w:rsidRDefault="00000000" w:rsidRPr="00000000" w14:paraId="000009E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peut accéder à des études de marché, on a un réseau d’experts qui peut nous éclairer, marché, chaîne de valeur, experts cabinets, acquis une connaissance de certains secteurs. Tout l’enjeu, c’est d’arriver à identifier le potentiel, caractériser le potentiel, c’est pour cela, qu’il y a quelque chose, parallèle technologique, travail de maturation économique. </w:t>
      </w:r>
    </w:p>
    <w:p w:rsidR="00000000" w:rsidDel="00000000" w:rsidP="00000000" w:rsidRDefault="00000000" w:rsidRPr="00000000" w14:paraId="000009ED">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EE">
      <w:pPr>
        <w:pStyle w:val="Heading3"/>
        <w:jc w:val="both"/>
        <w:rPr>
          <w:rFonts w:ascii="Times New Roman" w:cs="Times New Roman" w:eastAsia="Times New Roman" w:hAnsi="Times New Roman"/>
        </w:rPr>
      </w:pPr>
      <w:bookmarkStart w:colFirst="0" w:colLast="0" w:name="_heading=h.rmeg16skz2fx" w:id="247"/>
      <w:bookmarkEnd w:id="247"/>
      <w:r w:rsidDel="00000000" w:rsidR="00000000" w:rsidRPr="00000000">
        <w:rPr>
          <w:rFonts w:ascii="Times New Roman" w:cs="Times New Roman" w:eastAsia="Times New Roman" w:hAnsi="Times New Roman"/>
          <w:rtl w:val="0"/>
        </w:rPr>
        <w:t xml:space="preserve">13. Armelle Dion</w:t>
      </w:r>
    </w:p>
    <w:p w:rsidR="00000000" w:rsidDel="00000000" w:rsidP="00000000" w:rsidRDefault="00000000" w:rsidRPr="00000000" w14:paraId="000009E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Qu’entend-on par innovation dans le domaine de la santé ? Et plus précisément le</w:t>
      </w:r>
    </w:p>
    <w:p w:rsidR="00000000" w:rsidDel="00000000" w:rsidP="00000000" w:rsidRDefault="00000000" w:rsidRPr="00000000" w14:paraId="000009F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milieu hospitalier ?</w:t>
      </w:r>
    </w:p>
    <w:p w:rsidR="00000000" w:rsidDel="00000000" w:rsidP="00000000" w:rsidRDefault="00000000" w:rsidRPr="00000000" w14:paraId="000009F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L'innovation dans le domaine de la santé peut prendre plusieurs formes : médical, technique</w:t>
      </w:r>
    </w:p>
    <w:p w:rsidR="00000000" w:rsidDel="00000000" w:rsidP="00000000" w:rsidRDefault="00000000" w:rsidRPr="00000000" w14:paraId="000009F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(robotique, distance...), scientifique. autre extrémité du scope = orga, mangeriale... ex:</w:t>
      </w:r>
    </w:p>
    <w:p w:rsidR="00000000" w:rsidDel="00000000" w:rsidP="00000000" w:rsidRDefault="00000000" w:rsidRPr="00000000" w14:paraId="000009F3">
      <w:pPr>
        <w:jc w:val="both"/>
        <w:rPr>
          <w:rFonts w:ascii="Times New Roman" w:cs="Times New Roman" w:eastAsia="Times New Roman" w:hAnsi="Times New Roman"/>
        </w:rPr>
      </w:pPr>
      <w:sdt>
        <w:sdtPr>
          <w:id w:val="-326237452"/>
          <w:tag w:val="goog_rdk_9"/>
        </w:sdtPr>
        <w:sdtContent>
          <w:r w:rsidDel="00000000" w:rsidR="00000000" w:rsidRPr="00000000">
            <w:rPr>
              <w:rFonts w:ascii="Cardo" w:cs="Cardo" w:eastAsia="Cardo" w:hAnsi="Cardo"/>
              <w:rtl w:val="0"/>
            </w:rPr>
            <w:t xml:space="preserve">appel a projet métropole de lyon pour les personnes en situation de handicap → création</w:t>
          </w:r>
        </w:sdtContent>
      </w:sdt>
    </w:p>
    <w:p w:rsidR="00000000" w:rsidDel="00000000" w:rsidP="00000000" w:rsidRDefault="00000000" w:rsidRPr="00000000" w14:paraId="000009F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d’une entreprise qui adapte la garde de robe des patients pour faciliter le tt et pour l’estime</w:t>
      </w:r>
    </w:p>
    <w:p w:rsidR="00000000" w:rsidDel="00000000" w:rsidP="00000000" w:rsidRDefault="00000000" w:rsidRPr="00000000" w14:paraId="000009F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d’un patient cest top (ex remplacer des boutons des aimants). innovation dans l’apport au</w:t>
      </w:r>
    </w:p>
    <w:p w:rsidR="00000000" w:rsidDel="00000000" w:rsidP="00000000" w:rsidRDefault="00000000" w:rsidRPr="00000000" w14:paraId="000009F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soins.</w:t>
      </w:r>
    </w:p>
    <w:p w:rsidR="00000000" w:rsidDel="00000000" w:rsidP="00000000" w:rsidRDefault="00000000" w:rsidRPr="00000000" w14:paraId="000009F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A l’échelle du secteur lyon saint-etienne, comment les HCL contribuent à l’innovation</w:t>
      </w:r>
    </w:p>
    <w:p w:rsidR="00000000" w:rsidDel="00000000" w:rsidP="00000000" w:rsidRDefault="00000000" w:rsidRPr="00000000" w14:paraId="000009F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F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 exemple, troisième promotion d’innovateurs formés par l’EM Lyon, projet innovant</w:t>
      </w:r>
    </w:p>
    <w:p w:rsidR="00000000" w:rsidDel="00000000" w:rsidP="00000000" w:rsidRDefault="00000000" w:rsidRPr="00000000" w14:paraId="000009F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formés par l’EM, notion d’entreprenariat, gens des HCL mais aussi des CHU aussi de St-É.</w:t>
      </w:r>
    </w:p>
    <w:p w:rsidR="00000000" w:rsidDel="00000000" w:rsidP="00000000" w:rsidRDefault="00000000" w:rsidRPr="00000000" w14:paraId="000009F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Choses plus collaboratives, pour donner aux hospitaliers des compétences supplémentaires</w:t>
      </w:r>
    </w:p>
    <w:p w:rsidR="00000000" w:rsidDel="00000000" w:rsidP="00000000" w:rsidRDefault="00000000" w:rsidRPr="00000000" w14:paraId="000009F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pour emmener les projets les plus loins possibles. En lien avec les pulsalys, on crée un</w:t>
      </w:r>
    </w:p>
    <w:p w:rsidR="00000000" w:rsidDel="00000000" w:rsidP="00000000" w:rsidRDefault="00000000" w:rsidRPr="00000000" w14:paraId="000009F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appel à projet, on travaille en bonne intelligence pour créer du conseil. Pour aider à monter</w:t>
      </w:r>
    </w:p>
    <w:p w:rsidR="00000000" w:rsidDel="00000000" w:rsidP="00000000" w:rsidRDefault="00000000" w:rsidRPr="00000000" w14:paraId="000009F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une étude clinique, un dispositif clinique. Plsuieurs thèmes: 3D, IA, intervenir à différents</w:t>
      </w:r>
    </w:p>
    <w:p w:rsidR="00000000" w:rsidDel="00000000" w:rsidP="00000000" w:rsidRDefault="00000000" w:rsidRPr="00000000" w14:paraId="000009F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stades du processus d’innovation. Exple: confier une de nos idées à “idea-boom”, participer</w:t>
      </w:r>
    </w:p>
    <w:p w:rsidR="00000000" w:rsidDel="00000000" w:rsidP="00000000" w:rsidRDefault="00000000" w:rsidRPr="00000000" w14:paraId="00000A0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à des éléments collectifs.</w:t>
      </w:r>
    </w:p>
    <w:p w:rsidR="00000000" w:rsidDel="00000000" w:rsidP="00000000" w:rsidRDefault="00000000" w:rsidRPr="00000000" w14:paraId="00000A0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0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III. Pouvez-vous décrire l’organisation en interne de l’innovation ?</w:t>
      </w:r>
    </w:p>
    <w:p w:rsidR="00000000" w:rsidDel="00000000" w:rsidP="00000000" w:rsidRDefault="00000000" w:rsidRPr="00000000" w14:paraId="00000A0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Création d’une direction de l’innovation, avril-juin 2021, au début il y avait presque personne</w:t>
      </w:r>
    </w:p>
    <w:p w:rsidR="00000000" w:rsidDel="00000000" w:rsidP="00000000" w:rsidRDefault="00000000" w:rsidRPr="00000000" w14:paraId="00000A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 aujourd’hui 20-25, on agit comme un guichet unique pour les HCL. Aider, inciter à</w:t>
      </w:r>
    </w:p>
    <w:p w:rsidR="00000000" w:rsidDel="00000000" w:rsidP="00000000" w:rsidRDefault="00000000" w:rsidRPr="00000000" w14:paraId="00000A0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candidater à l’API (appel à projet d’innovation??).</w:t>
      </w:r>
    </w:p>
    <w:p w:rsidR="00000000" w:rsidDel="00000000" w:rsidP="00000000" w:rsidRDefault="00000000" w:rsidRPr="00000000" w14:paraId="00000A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Guichet unique pour les sollicitations extérieures, innovation entrante (quand ça vient de</w:t>
      </w:r>
    </w:p>
    <w:p w:rsidR="00000000" w:rsidDel="00000000" w:rsidP="00000000" w:rsidRDefault="00000000" w:rsidRPr="00000000" w14:paraId="00000A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l’extérieur). Direction unique qui coordonne quatre plateformes thématiques.</w:t>
      </w:r>
    </w:p>
    <w:p w:rsidR="00000000" w:rsidDel="00000000" w:rsidP="00000000" w:rsidRDefault="00000000" w:rsidRPr="00000000" w14:paraId="00000A0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 Pouvez-vous citer les projets d'innovation emblématiques des dernières années en</w:t>
      </w:r>
    </w:p>
    <w:p w:rsidR="00000000" w:rsidDel="00000000" w:rsidP="00000000" w:rsidRDefault="00000000" w:rsidRPr="00000000" w14:paraId="00000A0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 qui concerne les HCL ?</w:t>
      </w:r>
    </w:p>
    <w:p w:rsidR="00000000" w:rsidDel="00000000" w:rsidP="00000000" w:rsidRDefault="00000000" w:rsidRPr="00000000" w14:paraId="00000A0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 Les HCL rencontrent-ils des obstacles en matière d’innovation ?</w:t>
      </w:r>
    </w:p>
    <w:p w:rsidR="00000000" w:rsidDel="00000000" w:rsidP="00000000" w:rsidRDefault="00000000" w:rsidRPr="00000000" w14:paraId="00000A0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Premier obstacle: les gens ne comprennent pas ce qu’est l’innovation, les gens savent bien</w:t>
      </w:r>
    </w:p>
    <w:p w:rsidR="00000000" w:rsidDel="00000000" w:rsidP="00000000" w:rsidRDefault="00000000" w:rsidRPr="00000000" w14:paraId="00000A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 qu’est la recherche. Les gens ne se rendent pas compte qu’ils sont concernés. Dans un</w:t>
      </w:r>
    </w:p>
    <w:p w:rsidR="00000000" w:rsidDel="00000000" w:rsidP="00000000" w:rsidRDefault="00000000" w:rsidRPr="00000000" w14:paraId="00000A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hôpital pour les HCL, les chercheurs = 600 sur 24 000. L’innovation c’est pour tout le monde.</w:t>
      </w:r>
    </w:p>
    <w:p w:rsidR="00000000" w:rsidDel="00000000" w:rsidP="00000000" w:rsidRDefault="00000000" w:rsidRPr="00000000" w14:paraId="00000A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jargon de l’innovation est incompréhensible pour le commun des mortels, scale-up,</w:t>
      </w:r>
    </w:p>
    <w:p w:rsidR="00000000" w:rsidDel="00000000" w:rsidP="00000000" w:rsidRDefault="00000000" w:rsidRPr="00000000" w14:paraId="00000A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financement CID, bourses...</w:t>
      </w:r>
    </w:p>
    <w:p w:rsidR="00000000" w:rsidDel="00000000" w:rsidP="00000000" w:rsidRDefault="00000000" w:rsidRPr="00000000" w14:paraId="00000A1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Faire attention à revoir tout le vocabulaire, des mots simples, tout en restant professionnel et</w:t>
      </w:r>
    </w:p>
    <w:p w:rsidR="00000000" w:rsidDel="00000000" w:rsidP="00000000" w:rsidRDefault="00000000" w:rsidRPr="00000000" w14:paraId="00000A1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précis.</w:t>
      </w:r>
    </w:p>
    <w:p w:rsidR="00000000" w:rsidDel="00000000" w:rsidP="00000000" w:rsidRDefault="00000000" w:rsidRPr="00000000" w14:paraId="00000A1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Troisième problème:le temps, chance d’être soutenus, argent pour financer les projets, le</w:t>
      </w:r>
    </w:p>
    <w:p w:rsidR="00000000" w:rsidDel="00000000" w:rsidP="00000000" w:rsidRDefault="00000000" w:rsidRPr="00000000" w14:paraId="00000A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problème c’est le temps, les “pas chercheurs” payés pour faire du soin. Surcharge,</w:t>
      </w:r>
    </w:p>
    <w:p w:rsidR="00000000" w:rsidDel="00000000" w:rsidP="00000000" w:rsidRDefault="00000000" w:rsidRPr="00000000" w14:paraId="00000A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nécessité de libérer le temps pour faire de l’innovation.</w:t>
      </w:r>
    </w:p>
    <w:p w:rsidR="00000000" w:rsidDel="00000000" w:rsidP="00000000" w:rsidRDefault="00000000" w:rsidRPr="00000000" w14:paraId="00000A1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 Comment évaluez-vous le succès des projets d’innovation des HCL ?</w:t>
      </w:r>
    </w:p>
    <w:p w:rsidR="00000000" w:rsidDel="00000000" w:rsidP="00000000" w:rsidRDefault="00000000" w:rsidRPr="00000000" w14:paraId="00000A1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Connect IA est un vieux projet, l’évaluation se fait à la fois quantitative, si le projet est</w:t>
      </w:r>
    </w:p>
    <w:p w:rsidR="00000000" w:rsidDel="00000000" w:rsidP="00000000" w:rsidRDefault="00000000" w:rsidRPr="00000000" w14:paraId="00000A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arrêté/poursuivi. Est-ce que c’est seulement au sein des HCL ou c’est une entreprise?</w:t>
      </w:r>
    </w:p>
    <w:p w:rsidR="00000000" w:rsidDel="00000000" w:rsidP="00000000" w:rsidRDefault="00000000" w:rsidRPr="00000000" w14:paraId="00000A1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Évaluation qualitative, pour voir quelle est la satisfaction des projets.</w:t>
      </w:r>
    </w:p>
    <w:p w:rsidR="00000000" w:rsidDel="00000000" w:rsidP="00000000" w:rsidRDefault="00000000" w:rsidRPr="00000000" w14:paraId="00000A1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Évaluation qualitative, dispositif d’appui à l’innovation. Fait par un laboratoire externe.</w:t>
      </w:r>
    </w:p>
    <w:p w:rsidR="00000000" w:rsidDel="00000000" w:rsidP="00000000" w:rsidRDefault="00000000" w:rsidRPr="00000000" w14:paraId="00000A1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VII. Y a-t-il des domaines sous-exploités en ce qui concerne l’innovation hospitalière ?</w:t>
      </w:r>
    </w:p>
    <w:p w:rsidR="00000000" w:rsidDel="00000000" w:rsidP="00000000" w:rsidRDefault="00000000" w:rsidRPr="00000000" w14:paraId="00000A1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Tout ce qui est logistique et technique. Tout ce qui est innovation par les données</w:t>
      </w:r>
    </w:p>
    <w:p w:rsidR="00000000" w:rsidDel="00000000" w:rsidP="00000000" w:rsidRDefault="00000000" w:rsidRPr="00000000" w14:paraId="00000A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intelligence artificielle. Législation qui met bcp d’obstacles. Avantages d’une législation</w:t>
      </w:r>
    </w:p>
    <w:p w:rsidR="00000000" w:rsidDel="00000000" w:rsidP="00000000" w:rsidRDefault="00000000" w:rsidRPr="00000000" w14:paraId="00000A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protectrice. Circuit pour amener un dispositif médical, compliqué et long.</w:t>
      </w:r>
    </w:p>
    <w:p w:rsidR="00000000" w:rsidDel="00000000" w:rsidP="00000000" w:rsidRDefault="00000000" w:rsidRPr="00000000" w14:paraId="00000A2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VIII. Comment ça pourrait être réglé ?</w:t>
      </w:r>
    </w:p>
    <w:p w:rsidR="00000000" w:rsidDel="00000000" w:rsidP="00000000" w:rsidRDefault="00000000" w:rsidRPr="00000000" w14:paraId="00000A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L’agence de l’innovation en santé, faire comprendre que l’innovation en santé c’est</w:t>
      </w:r>
    </w:p>
    <w:p w:rsidR="00000000" w:rsidDel="00000000" w:rsidP="00000000" w:rsidRDefault="00000000" w:rsidRPr="00000000" w14:paraId="00000A2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spécifique, côté interministériel, questions culturelles, culture de la méfiance entre les</w:t>
      </w:r>
    </w:p>
    <w:p w:rsidR="00000000" w:rsidDel="00000000" w:rsidP="00000000" w:rsidRDefault="00000000" w:rsidRPr="00000000" w14:paraId="00000A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acteurs publics et les entreprises. Bcp pensent que tout est gratuit à l’HP. Pourtant, il y a</w:t>
      </w:r>
    </w:p>
    <w:p w:rsidR="00000000" w:rsidDel="00000000" w:rsidP="00000000" w:rsidRDefault="00000000" w:rsidRPr="00000000" w14:paraId="00000A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nécessité d’avoir des protections. Que chacun prenne ses responsabilités. Idées, mais les</w:t>
      </w:r>
    </w:p>
    <w:p w:rsidR="00000000" w:rsidDel="00000000" w:rsidP="00000000" w:rsidRDefault="00000000" w:rsidRPr="00000000" w14:paraId="00000A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partenaires privés n’acceptent pas de devenir le développeur ou le commercialisateur.</w:t>
      </w:r>
    </w:p>
    <w:p w:rsidR="00000000" w:rsidDel="00000000" w:rsidP="00000000" w:rsidRDefault="00000000" w:rsidRPr="00000000" w14:paraId="00000A2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Y-a-t-il moyen d’impliquer les acteurs privés directement au début d’une initiative</w:t>
      </w:r>
    </w:p>
    <w:p w:rsidR="00000000" w:rsidDel="00000000" w:rsidP="00000000" w:rsidRDefault="00000000" w:rsidRPr="00000000" w14:paraId="00000A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d’innovation ?</w:t>
      </w:r>
    </w:p>
    <w:p w:rsidR="00000000" w:rsidDel="00000000" w:rsidP="00000000" w:rsidRDefault="00000000" w:rsidRPr="00000000" w14:paraId="00000A2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Dans les tiers-lieu, tentative d’avoir des contacts entre l’hôpital, et les acteurs privés</w:t>
      </w:r>
    </w:p>
    <w:p w:rsidR="00000000" w:rsidDel="00000000" w:rsidP="00000000" w:rsidRDefault="00000000" w:rsidRPr="00000000" w14:paraId="00000A2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IX. Quelles grandes tendances pour l’innovation dans les HCL pour les années à venir ?</w:t>
      </w:r>
    </w:p>
    <w:p w:rsidR="00000000" w:rsidDel="00000000" w:rsidP="00000000" w:rsidRDefault="00000000" w:rsidRPr="00000000" w14:paraId="00000A2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grand enjeu est de réussir à transformer tout l’hôpital, projet stratégique à horizon 2035,</w:t>
      </w:r>
    </w:p>
    <w:p w:rsidR="00000000" w:rsidDel="00000000" w:rsidP="00000000" w:rsidRDefault="00000000" w:rsidRPr="00000000" w14:paraId="00000A2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 appelle E-programme de transformation. Innovation biomédicale et technologique,</w:t>
      </w:r>
    </w:p>
    <w:p w:rsidR="00000000" w:rsidDel="00000000" w:rsidP="00000000" w:rsidRDefault="00000000" w:rsidRPr="00000000" w14:paraId="00000A2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données, IA, prévention, santé environnementale. Essayer de mettre en mouvement tous</w:t>
      </w:r>
    </w:p>
    <w:p w:rsidR="00000000" w:rsidDel="00000000" w:rsidP="00000000" w:rsidRDefault="00000000" w:rsidRPr="00000000" w14:paraId="00000A3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secteurs de l’hôpital. Comprendre que les nouvelles idées, on les a quand on fait alliance</w:t>
      </w:r>
    </w:p>
    <w:p w:rsidR="00000000" w:rsidDel="00000000" w:rsidP="00000000" w:rsidRDefault="00000000" w:rsidRPr="00000000" w14:paraId="00000A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avec des gens avec qui on n’a pas l’habitude de travailler. Multiplier les tiers-lieux</w:t>
      </w:r>
    </w:p>
    <w:p w:rsidR="00000000" w:rsidDel="00000000" w:rsidP="00000000" w:rsidRDefault="00000000" w:rsidRPr="00000000" w14:paraId="00000A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thématiques, augmenter les compétences sur les thématiques d’innovation. Grandes</w:t>
      </w:r>
    </w:p>
    <w:p w:rsidR="00000000" w:rsidDel="00000000" w:rsidP="00000000" w:rsidRDefault="00000000" w:rsidRPr="00000000" w14:paraId="00000A3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thématiques; robotique, imagerie, IA, impression 3D, numérique. Créer probablement</w:t>
      </w:r>
    </w:p>
    <w:p w:rsidR="00000000" w:rsidDel="00000000" w:rsidP="00000000" w:rsidRDefault="00000000" w:rsidRPr="00000000" w14:paraId="00000A3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d’autres tiers-lieux. Créer des plateformes avancées comme la radiothérapie. Coopérer avec</w:t>
      </w:r>
    </w:p>
    <w:p w:rsidR="00000000" w:rsidDel="00000000" w:rsidP="00000000" w:rsidRDefault="00000000" w:rsidRPr="00000000" w14:paraId="00000A3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d’autres étalissements étrangers. Ambassadeurs avec les hospices.</w:t>
      </w:r>
    </w:p>
    <w:p w:rsidR="00000000" w:rsidDel="00000000" w:rsidP="00000000" w:rsidRDefault="00000000" w:rsidRPr="00000000" w14:paraId="00000A3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bcp de partenaire : les étudiants, les industriels, les chercheurs, etc.</w:t>
      </w:r>
    </w:p>
    <w:p w:rsidR="00000000" w:rsidDel="00000000" w:rsidP="00000000" w:rsidRDefault="00000000" w:rsidRPr="00000000" w14:paraId="00000A3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Question du modèle économique: pas d’innovation si pas de modèle économique. Modèle</w:t>
      </w:r>
    </w:p>
    <w:p w:rsidR="00000000" w:rsidDel="00000000" w:rsidP="00000000" w:rsidRDefault="00000000" w:rsidRPr="00000000" w14:paraId="00000A3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économique de la recherche, mais pas de modèle de l’innovation, pas d’innovation. Tant</w:t>
      </w:r>
    </w:p>
    <w:p w:rsidR="00000000" w:rsidDel="00000000" w:rsidP="00000000" w:rsidRDefault="00000000" w:rsidRPr="00000000" w14:paraId="00000A3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qu’on fait de l’innovation technologique, avec des licences des startups. Quand la valeur</w:t>
      </w:r>
    </w:p>
    <w:p w:rsidR="00000000" w:rsidDel="00000000" w:rsidP="00000000" w:rsidRDefault="00000000" w:rsidRPr="00000000" w14:paraId="00000A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n’est pas concrète, quand c’est plus de la valeur sociétale, managériale.</w:t>
      </w:r>
    </w:p>
    <w:p w:rsidR="00000000" w:rsidDel="00000000" w:rsidP="00000000" w:rsidRDefault="00000000" w:rsidRPr="00000000" w14:paraId="00000A3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3E">
      <w:pPr>
        <w:pStyle w:val="Heading3"/>
        <w:jc w:val="both"/>
        <w:rPr>
          <w:rFonts w:ascii="Times New Roman" w:cs="Times New Roman" w:eastAsia="Times New Roman" w:hAnsi="Times New Roman"/>
        </w:rPr>
      </w:pPr>
      <w:bookmarkStart w:colFirst="0" w:colLast="0" w:name="_heading=h.7ma789huitbu" w:id="248"/>
      <w:bookmarkEnd w:id="248"/>
      <w:r w:rsidDel="00000000" w:rsidR="00000000" w:rsidRPr="00000000">
        <w:rPr>
          <w:rFonts w:ascii="Times New Roman" w:cs="Times New Roman" w:eastAsia="Times New Roman" w:hAnsi="Times New Roman"/>
          <w:rtl w:val="0"/>
        </w:rPr>
        <w:t xml:space="preserve">14. Olivier Terrier</w:t>
      </w:r>
    </w:p>
    <w:p w:rsidR="00000000" w:rsidDel="00000000" w:rsidP="00000000" w:rsidRDefault="00000000" w:rsidRPr="00000000" w14:paraId="00000A3F">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0">
      <w:pPr>
        <w:jc w:val="both"/>
        <w:rPr>
          <w:rFonts w:ascii="Times New Roman" w:cs="Times New Roman" w:eastAsia="Times New Roman" w:hAnsi="Times New Roman"/>
        </w:rPr>
      </w:pPr>
      <w:bookmarkStart w:colFirst="0" w:colLast="0" w:name="_heading=h.1s1wgfgk6dgz" w:id="249"/>
      <w:bookmarkEnd w:id="249"/>
      <w:r w:rsidDel="00000000" w:rsidR="00000000" w:rsidRPr="00000000">
        <w:rPr>
          <w:rFonts w:ascii="Times New Roman" w:cs="Times New Roman" w:eastAsia="Times New Roman" w:hAnsi="Times New Roman"/>
          <w:rtl w:val="0"/>
        </w:rPr>
        <w:t xml:space="preserve">1. Contexte et positionnement du CIRI</w:t>
      </w:r>
    </w:p>
    <w:p w:rsidR="00000000" w:rsidDel="00000000" w:rsidP="00000000" w:rsidRDefault="00000000" w:rsidRPr="00000000" w14:paraId="00000A4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CIRI (Centre International de Recherche en Infectiologie) est un centre multi-tutelle piloté par l’INSERM, le CNRS et l’Université Claude Bernard Lyon 1. Il regroupe environ 440–450 personnes réparties en 24 équipes, spécialisées en virologie, immunologie, bactériologie et infectiologie.</w:t>
      </w:r>
    </w:p>
    <w:p w:rsidR="00000000" w:rsidDel="00000000" w:rsidP="00000000" w:rsidRDefault="00000000" w:rsidRPr="00000000" w14:paraId="00000A4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Implanté à Lyon (notamment à Gerland), le CIRI bénéficie d’un ancrage hospitalier fort (Hospices Civils de Lyon) et interagit avec de grands acteurs industriels comme Sanofi Pasteur, bioMérieux ou l’Institut Pasteur, dans un écosystème lyonnais particulièrement dense en infectiologie.</w:t>
      </w:r>
    </w:p>
    <w:p w:rsidR="00000000" w:rsidDel="00000000" w:rsidP="00000000" w:rsidRDefault="00000000" w:rsidRPr="00000000" w14:paraId="00000A43">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4">
      <w:pPr>
        <w:jc w:val="both"/>
        <w:rPr>
          <w:rFonts w:ascii="Times New Roman" w:cs="Times New Roman" w:eastAsia="Times New Roman" w:hAnsi="Times New Roman"/>
        </w:rPr>
      </w:pPr>
      <w:bookmarkStart w:colFirst="0" w:colLast="0" w:name="_heading=h.wbk55wwbx5cr" w:id="250"/>
      <w:bookmarkEnd w:id="250"/>
      <w:r w:rsidDel="00000000" w:rsidR="00000000" w:rsidRPr="00000000">
        <w:rPr>
          <w:rFonts w:ascii="Times New Roman" w:cs="Times New Roman" w:eastAsia="Times New Roman" w:hAnsi="Times New Roman"/>
          <w:rtl w:val="0"/>
        </w:rPr>
        <w:t xml:space="preserve">2. Définition de l’innovation</w:t>
      </w:r>
    </w:p>
    <w:p w:rsidR="00000000" w:rsidDel="00000000" w:rsidP="00000000" w:rsidRDefault="00000000" w:rsidRPr="00000000" w14:paraId="00000A4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Pour le directeur de recherche, l’innovation consiste à :</w:t>
      </w:r>
    </w:p>
    <w:p w:rsidR="00000000" w:rsidDel="00000000" w:rsidP="00000000" w:rsidRDefault="00000000" w:rsidRPr="00000000" w14:paraId="00000A46">
      <w:pPr>
        <w:spacing w:after="240" w:before="240" w:lineRule="auto"/>
        <w:ind w:left="600" w:right="6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Repousser les frontières de la connaissance scientifique et transformer ces avancées en applications concrètes, notamment pour la santé humaine.</w:t>
      </w:r>
    </w:p>
    <w:p w:rsidR="00000000" w:rsidDel="00000000" w:rsidP="00000000" w:rsidRDefault="00000000" w:rsidRPr="00000000" w14:paraId="00000A4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L’innovation n’est donc pas uniquement technologique ou économique : elle prend racine dans la recherche fondamentale, qui reste le cœur de mission du laboratoire. La valorisation intervient dans un second temps.</w:t>
      </w:r>
    </w:p>
    <w:p w:rsidR="00000000" w:rsidDel="00000000" w:rsidP="00000000" w:rsidRDefault="00000000" w:rsidRPr="00000000" w14:paraId="00000A48">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9">
      <w:pPr>
        <w:jc w:val="both"/>
        <w:rPr>
          <w:rFonts w:ascii="Times New Roman" w:cs="Times New Roman" w:eastAsia="Times New Roman" w:hAnsi="Times New Roman"/>
        </w:rPr>
      </w:pPr>
      <w:bookmarkStart w:colFirst="0" w:colLast="0" w:name="_heading=h.cr6r8hdj1u9f" w:id="251"/>
      <w:bookmarkEnd w:id="251"/>
      <w:r w:rsidDel="00000000" w:rsidR="00000000" w:rsidRPr="00000000">
        <w:rPr>
          <w:rFonts w:ascii="Times New Roman" w:cs="Times New Roman" w:eastAsia="Times New Roman" w:hAnsi="Times New Roman"/>
          <w:rtl w:val="0"/>
        </w:rPr>
        <w:t xml:space="preserve">3. Comment naît l’innovation au CIRI ?</w:t>
      </w:r>
    </w:p>
    <w:p w:rsidR="00000000" w:rsidDel="00000000" w:rsidP="00000000" w:rsidRDefault="00000000" w:rsidRPr="00000000" w14:paraId="00000A4A">
      <w:pPr>
        <w:jc w:val="both"/>
        <w:rPr>
          <w:rFonts w:ascii="Times New Roman" w:cs="Times New Roman" w:eastAsia="Times New Roman" w:hAnsi="Times New Roman"/>
        </w:rPr>
      </w:pPr>
      <w:bookmarkStart w:colFirst="0" w:colLast="0" w:name="_heading=h.xipknf3yi9ak" w:id="252"/>
      <w:bookmarkEnd w:id="252"/>
      <w:r w:rsidDel="00000000" w:rsidR="00000000" w:rsidRPr="00000000">
        <w:rPr>
          <w:rFonts w:ascii="Times New Roman" w:cs="Times New Roman" w:eastAsia="Times New Roman" w:hAnsi="Times New Roman"/>
          <w:rtl w:val="0"/>
        </w:rPr>
        <w:t xml:space="preserve">a) Une dynamique portée par les équipes</w:t>
      </w:r>
    </w:p>
    <w:p w:rsidR="00000000" w:rsidDel="00000000" w:rsidP="00000000" w:rsidRDefault="00000000" w:rsidRPr="00000000" w14:paraId="00000A4B">
      <w:pPr>
        <w:numPr>
          <w:ilvl w:val="0"/>
          <w:numId w:val="232"/>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L’innovation se joue principalement à l’échelle des équipes et des individus.</w:t>
      </w:r>
    </w:p>
    <w:p w:rsidR="00000000" w:rsidDel="00000000" w:rsidP="00000000" w:rsidRDefault="00000000" w:rsidRPr="00000000" w14:paraId="00000A4C">
      <w:pPr>
        <w:numPr>
          <w:ilvl w:val="0"/>
          <w:numId w:val="23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Tous les chercheurs n’ont pas la même appétence pour la valorisation :</w:t>
      </w:r>
    </w:p>
    <w:p w:rsidR="00000000" w:rsidDel="00000000" w:rsidP="00000000" w:rsidRDefault="00000000" w:rsidRPr="00000000" w14:paraId="00000A4D">
      <w:pPr>
        <w:numPr>
          <w:ilvl w:val="1"/>
          <w:numId w:val="232"/>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Certains restent centrés sur la recherche fondamentale.</w:t>
      </w:r>
    </w:p>
    <w:p w:rsidR="00000000" w:rsidDel="00000000" w:rsidP="00000000" w:rsidRDefault="00000000" w:rsidRPr="00000000" w14:paraId="00000A4E">
      <w:pPr>
        <w:numPr>
          <w:ilvl w:val="1"/>
          <w:numId w:val="232"/>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D’autres cherchent à transformer leurs découvertes en applications (brevets, partenariats, start-up).</w:t>
      </w:r>
    </w:p>
    <w:p w:rsidR="00000000" w:rsidDel="00000000" w:rsidP="00000000" w:rsidRDefault="00000000" w:rsidRPr="00000000" w14:paraId="00000A4F">
      <w:pPr>
        <w:numPr>
          <w:ilvl w:val="0"/>
          <w:numId w:val="232"/>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existe donc une dimension générationnelle et culturelle dans le rapport à l’innovation.</w:t>
      </w:r>
    </w:p>
    <w:p w:rsidR="00000000" w:rsidDel="00000000" w:rsidP="00000000" w:rsidRDefault="00000000" w:rsidRPr="00000000" w14:paraId="00000A50">
      <w:pPr>
        <w:jc w:val="both"/>
        <w:rPr>
          <w:rFonts w:ascii="Times New Roman" w:cs="Times New Roman" w:eastAsia="Times New Roman" w:hAnsi="Times New Roman"/>
        </w:rPr>
      </w:pPr>
      <w:bookmarkStart w:colFirst="0" w:colLast="0" w:name="_heading=h.4cb6dw3wqd04" w:id="253"/>
      <w:bookmarkEnd w:id="253"/>
      <w:r w:rsidDel="00000000" w:rsidR="00000000" w:rsidRPr="00000000">
        <w:rPr>
          <w:rFonts w:ascii="Times New Roman" w:cs="Times New Roman" w:eastAsia="Times New Roman" w:hAnsi="Times New Roman"/>
          <w:rtl w:val="0"/>
        </w:rPr>
        <w:t xml:space="preserve">b) Un environnement structurant : tutelles et SATT</w:t>
      </w:r>
    </w:p>
    <w:p w:rsidR="00000000" w:rsidDel="00000000" w:rsidP="00000000" w:rsidRDefault="00000000" w:rsidRPr="00000000" w14:paraId="00000A5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politique d’innovation dépend fortement des tutelles (INSERM, CNRS, université), chacune ayant ses propres dispositifs.</w:t>
      </w:r>
    </w:p>
    <w:p w:rsidR="00000000" w:rsidDel="00000000" w:rsidP="00000000" w:rsidRDefault="00000000" w:rsidRPr="00000000" w14:paraId="00000A5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acteur clé est la SATT Pulsalys, qui :</w:t>
      </w:r>
    </w:p>
    <w:p w:rsidR="00000000" w:rsidDel="00000000" w:rsidP="00000000" w:rsidRDefault="00000000" w:rsidRPr="00000000" w14:paraId="00000A53">
      <w:pPr>
        <w:numPr>
          <w:ilvl w:val="0"/>
          <w:numId w:val="204"/>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Centralise les dépôts de brevets,</w:t>
      </w:r>
    </w:p>
    <w:p w:rsidR="00000000" w:rsidDel="00000000" w:rsidP="00000000" w:rsidRDefault="00000000" w:rsidRPr="00000000" w14:paraId="00000A54">
      <w:pPr>
        <w:numPr>
          <w:ilvl w:val="0"/>
          <w:numId w:val="20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Finance les phases de prématuration et maturation,</w:t>
      </w:r>
    </w:p>
    <w:p w:rsidR="00000000" w:rsidDel="00000000" w:rsidP="00000000" w:rsidRDefault="00000000" w:rsidRPr="00000000" w14:paraId="00000A55">
      <w:pPr>
        <w:numPr>
          <w:ilvl w:val="0"/>
          <w:numId w:val="20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Accompagne les projets vers des niveaux de maturité technologique (TRL),</w:t>
      </w:r>
    </w:p>
    <w:p w:rsidR="00000000" w:rsidDel="00000000" w:rsidP="00000000" w:rsidRDefault="00000000" w:rsidRPr="00000000" w14:paraId="00000A56">
      <w:pPr>
        <w:numPr>
          <w:ilvl w:val="0"/>
          <w:numId w:val="204"/>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Facilite la transformation d’un brevet en preuve de concept, puis en licence ou start-up.</w:t>
      </w:r>
    </w:p>
    <w:p w:rsidR="00000000" w:rsidDel="00000000" w:rsidP="00000000" w:rsidRDefault="00000000" w:rsidRPr="00000000" w14:paraId="00000A57">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8">
      <w:pPr>
        <w:jc w:val="both"/>
        <w:rPr>
          <w:rFonts w:ascii="Times New Roman" w:cs="Times New Roman" w:eastAsia="Times New Roman" w:hAnsi="Times New Roman"/>
        </w:rPr>
      </w:pPr>
      <w:bookmarkStart w:colFirst="0" w:colLast="0" w:name="_heading=h.6lbhnv2qhe4y" w:id="254"/>
      <w:bookmarkEnd w:id="254"/>
      <w:r w:rsidDel="00000000" w:rsidR="00000000" w:rsidRPr="00000000">
        <w:rPr>
          <w:rFonts w:ascii="Times New Roman" w:cs="Times New Roman" w:eastAsia="Times New Roman" w:hAnsi="Times New Roman"/>
          <w:rtl w:val="0"/>
        </w:rPr>
        <w:t xml:space="preserve">4. Du laboratoire au marché : les étapes</w:t>
      </w:r>
    </w:p>
    <w:p w:rsidR="00000000" w:rsidDel="00000000" w:rsidP="00000000" w:rsidRDefault="00000000" w:rsidRPr="00000000" w14:paraId="00000A5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processus typique est le suivant :</w:t>
      </w:r>
    </w:p>
    <w:p w:rsidR="00000000" w:rsidDel="00000000" w:rsidP="00000000" w:rsidRDefault="00000000" w:rsidRPr="00000000" w14:paraId="00000A5A">
      <w:pPr>
        <w:numPr>
          <w:ilvl w:val="0"/>
          <w:numId w:val="216"/>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Découverte scientifique</w:t>
      </w:r>
    </w:p>
    <w:p w:rsidR="00000000" w:rsidDel="00000000" w:rsidP="00000000" w:rsidRDefault="00000000" w:rsidRPr="00000000" w14:paraId="00000A5B">
      <w:pPr>
        <w:numPr>
          <w:ilvl w:val="0"/>
          <w:numId w:val="21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Dépôt de brevet (avant publication, pour éviter la perte de propriété intellectuelle)</w:t>
      </w:r>
    </w:p>
    <w:p w:rsidR="00000000" w:rsidDel="00000000" w:rsidP="00000000" w:rsidRDefault="00000000" w:rsidRPr="00000000" w14:paraId="00000A5C">
      <w:pPr>
        <w:numPr>
          <w:ilvl w:val="0"/>
          <w:numId w:val="21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Prématuration / maturation (via SATT et financements dédiés)</w:t>
      </w:r>
    </w:p>
    <w:p w:rsidR="00000000" w:rsidDel="00000000" w:rsidP="00000000" w:rsidRDefault="00000000" w:rsidRPr="00000000" w14:paraId="00000A5D">
      <w:pPr>
        <w:numPr>
          <w:ilvl w:val="0"/>
          <w:numId w:val="216"/>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Licence à un industriel ou création d’une start-up</w:t>
      </w:r>
    </w:p>
    <w:p w:rsidR="00000000" w:rsidDel="00000000" w:rsidP="00000000" w:rsidRDefault="00000000" w:rsidRPr="00000000" w14:paraId="00000A5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enjeu important est le changement de culture : historiquement, la publication scientifique était beaucoup plus valorisée que le brevet. Aujourd’hui, le réflexe de protéger avant de publier est encouragé.</w:t>
      </w:r>
    </w:p>
    <w:p w:rsidR="00000000" w:rsidDel="00000000" w:rsidP="00000000" w:rsidRDefault="00000000" w:rsidRPr="00000000" w14:paraId="00000A5F">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0">
      <w:pPr>
        <w:jc w:val="both"/>
        <w:rPr>
          <w:rFonts w:ascii="Times New Roman" w:cs="Times New Roman" w:eastAsia="Times New Roman" w:hAnsi="Times New Roman"/>
        </w:rPr>
      </w:pPr>
      <w:bookmarkStart w:colFirst="0" w:colLast="0" w:name="_heading=h.rtzi81fcl3ip" w:id="255"/>
      <w:bookmarkEnd w:id="255"/>
      <w:r w:rsidDel="00000000" w:rsidR="00000000" w:rsidRPr="00000000">
        <w:rPr>
          <w:rFonts w:ascii="Times New Roman" w:cs="Times New Roman" w:eastAsia="Times New Roman" w:hAnsi="Times New Roman"/>
          <w:rtl w:val="0"/>
        </w:rPr>
        <w:t xml:space="preserve">5. Indicateurs d’innovation</w:t>
      </w:r>
    </w:p>
    <w:p w:rsidR="00000000" w:rsidDel="00000000" w:rsidP="00000000" w:rsidRDefault="00000000" w:rsidRPr="00000000" w14:paraId="00000A6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Sur les 5 dernières années :</w:t>
      </w:r>
    </w:p>
    <w:p w:rsidR="00000000" w:rsidDel="00000000" w:rsidP="00000000" w:rsidRDefault="00000000" w:rsidRPr="00000000" w14:paraId="00000A62">
      <w:pPr>
        <w:numPr>
          <w:ilvl w:val="0"/>
          <w:numId w:val="121"/>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124 brevets déposés</w:t>
      </w:r>
    </w:p>
    <w:p w:rsidR="00000000" w:rsidDel="00000000" w:rsidP="00000000" w:rsidRDefault="00000000" w:rsidRPr="00000000" w14:paraId="00000A63">
      <w:pPr>
        <w:numPr>
          <w:ilvl w:val="0"/>
          <w:numId w:val="12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à 10 licences signées (véritable indicateur de transfert effectif)</w:t>
      </w:r>
    </w:p>
    <w:p w:rsidR="00000000" w:rsidDel="00000000" w:rsidP="00000000" w:rsidRDefault="00000000" w:rsidRPr="00000000" w14:paraId="00000A64">
      <w:pPr>
        <w:numPr>
          <w:ilvl w:val="0"/>
          <w:numId w:val="12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à 6 start-up créées</w:t>
      </w:r>
    </w:p>
    <w:p w:rsidR="00000000" w:rsidDel="00000000" w:rsidP="00000000" w:rsidRDefault="00000000" w:rsidRPr="00000000" w14:paraId="00000A65">
      <w:pPr>
        <w:numPr>
          <w:ilvl w:val="0"/>
          <w:numId w:val="121"/>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130 contrats avec plus de 115 entreprises</w:t>
      </w:r>
    </w:p>
    <w:p w:rsidR="00000000" w:rsidDel="00000000" w:rsidP="00000000" w:rsidRDefault="00000000" w:rsidRPr="00000000" w14:paraId="00000A6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directeur insiste :</w:t>
      </w:r>
    </w:p>
    <w:p w:rsidR="00000000" w:rsidDel="00000000" w:rsidP="00000000" w:rsidRDefault="00000000" w:rsidRPr="00000000" w14:paraId="00000A67">
      <w:pPr>
        <w:spacing w:after="240" w:before="240" w:lineRule="auto"/>
        <w:ind w:left="600" w:right="6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brevet seul n’a pas de réelle valeur ; c’est sa transformation en licence qui constitue un véritable succès de valorisation.</w:t>
      </w:r>
    </w:p>
    <w:p w:rsidR="00000000" w:rsidDel="00000000" w:rsidP="00000000" w:rsidRDefault="00000000" w:rsidRPr="00000000" w14:paraId="00000A6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D’autres indicateurs plus qualitatifs existent :</w:t>
      </w:r>
    </w:p>
    <w:p w:rsidR="00000000" w:rsidDel="00000000" w:rsidP="00000000" w:rsidRDefault="00000000" w:rsidRPr="00000000" w14:paraId="00000A69">
      <w:pPr>
        <w:numPr>
          <w:ilvl w:val="0"/>
          <w:numId w:val="148"/>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Contrats de collaboration ou de service</w:t>
      </w:r>
    </w:p>
    <w:p w:rsidR="00000000" w:rsidDel="00000000" w:rsidP="00000000" w:rsidRDefault="00000000" w:rsidRPr="00000000" w14:paraId="00000A6A">
      <w:pPr>
        <w:numPr>
          <w:ilvl w:val="0"/>
          <w:numId w:val="14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Consulting des chercheurs (via autorisations de cumul)</w:t>
      </w:r>
    </w:p>
    <w:p w:rsidR="00000000" w:rsidDel="00000000" w:rsidP="00000000" w:rsidRDefault="00000000" w:rsidRPr="00000000" w14:paraId="00000A6B">
      <w:pPr>
        <w:numPr>
          <w:ilvl w:val="0"/>
          <w:numId w:val="148"/>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Formation de docteurs (dont CIFRE et dispositifs de jeunes docteurs)</w:t>
      </w:r>
    </w:p>
    <w:p w:rsidR="00000000" w:rsidDel="00000000" w:rsidP="00000000" w:rsidRDefault="00000000" w:rsidRPr="00000000" w14:paraId="00000A6C">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D">
      <w:pPr>
        <w:jc w:val="both"/>
        <w:rPr>
          <w:rFonts w:ascii="Times New Roman" w:cs="Times New Roman" w:eastAsia="Times New Roman" w:hAnsi="Times New Roman"/>
        </w:rPr>
      </w:pPr>
      <w:bookmarkStart w:colFirst="0" w:colLast="0" w:name="_heading=h.4hyqb85ab9ut" w:id="256"/>
      <w:bookmarkEnd w:id="256"/>
      <w:r w:rsidDel="00000000" w:rsidR="00000000" w:rsidRPr="00000000">
        <w:rPr>
          <w:rFonts w:ascii="Times New Roman" w:cs="Times New Roman" w:eastAsia="Times New Roman" w:hAnsi="Times New Roman"/>
          <w:rtl w:val="0"/>
        </w:rPr>
        <w:t xml:space="preserve">6. Relations avec l’industrie</w:t>
      </w:r>
    </w:p>
    <w:p w:rsidR="00000000" w:rsidDel="00000000" w:rsidP="00000000" w:rsidRDefault="00000000" w:rsidRPr="00000000" w14:paraId="00000A6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collaborations prennent plusieurs formes :  </w:t>
      </w:r>
    </w:p>
    <w:p w:rsidR="00000000" w:rsidDel="00000000" w:rsidP="00000000" w:rsidRDefault="00000000" w:rsidRPr="00000000" w14:paraId="00000A6F">
      <w:pPr>
        <w:numPr>
          <w:ilvl w:val="0"/>
          <w:numId w:val="87"/>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Contrats de service (mise à disposition d’un savoir-faire unique),</w:t>
      </w:r>
    </w:p>
    <w:p w:rsidR="00000000" w:rsidDel="00000000" w:rsidP="00000000" w:rsidRDefault="00000000" w:rsidRPr="00000000" w14:paraId="00000A70">
      <w:pPr>
        <w:numPr>
          <w:ilvl w:val="0"/>
          <w:numId w:val="8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Co-développement,</w:t>
      </w:r>
    </w:p>
    <w:p w:rsidR="00000000" w:rsidDel="00000000" w:rsidP="00000000" w:rsidRDefault="00000000" w:rsidRPr="00000000" w14:paraId="00000A71">
      <w:pPr>
        <w:numPr>
          <w:ilvl w:val="0"/>
          <w:numId w:val="87"/>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Partenariats structurés public–privé.</w:t>
      </w:r>
    </w:p>
    <w:p w:rsidR="00000000" w:rsidDel="00000000" w:rsidP="00000000" w:rsidRDefault="00000000" w:rsidRPr="00000000" w14:paraId="00000A7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Historiquement, les chercheurs étaient en position de faiblesse face aux industriels. Aujourd’hui, la présence des tutelles et des structures de valorisation renforce leur capacité de négociation.</w:t>
      </w:r>
    </w:p>
    <w:p w:rsidR="00000000" w:rsidDel="00000000" w:rsidP="00000000" w:rsidRDefault="00000000" w:rsidRPr="00000000" w14:paraId="00000A7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Cependant :</w:t>
      </w:r>
    </w:p>
    <w:p w:rsidR="00000000" w:rsidDel="00000000" w:rsidP="00000000" w:rsidRDefault="00000000" w:rsidRPr="00000000" w14:paraId="00000A74">
      <w:pPr>
        <w:numPr>
          <w:ilvl w:val="0"/>
          <w:numId w:val="94"/>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différences de culture et de temporalité entre public et privé compliquent parfois les collaborations.</w:t>
      </w:r>
    </w:p>
    <w:p w:rsidR="00000000" w:rsidDel="00000000" w:rsidP="00000000" w:rsidRDefault="00000000" w:rsidRPr="00000000" w14:paraId="00000A75">
      <w:pPr>
        <w:numPr>
          <w:ilvl w:val="0"/>
          <w:numId w:val="9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grands groupes prennent aujourd’hui moins de risques en amont, préférant racheter des start-up déjà maturées.</w:t>
      </w:r>
    </w:p>
    <w:p w:rsidR="00000000" w:rsidDel="00000000" w:rsidP="00000000" w:rsidRDefault="00000000" w:rsidRPr="00000000" w14:paraId="00000A76">
      <w:pPr>
        <w:numPr>
          <w:ilvl w:val="0"/>
          <w:numId w:val="94"/>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L’investissement arrive plus tard dans la chaîne de valeur.</w:t>
      </w:r>
    </w:p>
    <w:p w:rsidR="00000000" w:rsidDel="00000000" w:rsidP="00000000" w:rsidRDefault="00000000" w:rsidRPr="00000000" w14:paraId="00000A77">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8">
      <w:pPr>
        <w:jc w:val="both"/>
        <w:rPr>
          <w:rFonts w:ascii="Times New Roman" w:cs="Times New Roman" w:eastAsia="Times New Roman" w:hAnsi="Times New Roman"/>
        </w:rPr>
      </w:pPr>
      <w:bookmarkStart w:colFirst="0" w:colLast="0" w:name="_heading=h.cxrc35hiva2g" w:id="257"/>
      <w:bookmarkEnd w:id="257"/>
      <w:r w:rsidDel="00000000" w:rsidR="00000000" w:rsidRPr="00000000">
        <w:rPr>
          <w:rFonts w:ascii="Times New Roman" w:cs="Times New Roman" w:eastAsia="Times New Roman" w:hAnsi="Times New Roman"/>
          <w:rtl w:val="0"/>
        </w:rPr>
        <w:t xml:space="preserve">7. Financement</w:t>
      </w:r>
    </w:p>
    <w:p w:rsidR="00000000" w:rsidDel="00000000" w:rsidP="00000000" w:rsidRDefault="00000000" w:rsidRPr="00000000" w14:paraId="00000A7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dotations des tutelles constituent un socle minimal.</w:t>
        <w:br w:type="textWrapping"/>
        <w:t xml:space="preserve">En pratique :</w:t>
      </w:r>
    </w:p>
    <w:p w:rsidR="00000000" w:rsidDel="00000000" w:rsidP="00000000" w:rsidRDefault="00000000" w:rsidRPr="00000000" w14:paraId="00000A7A">
      <w:pPr>
        <w:numPr>
          <w:ilvl w:val="0"/>
          <w:numId w:val="154"/>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 du temps d’un directeur de recherche peut être consacré à la recherche de financements.</w:t>
      </w:r>
    </w:p>
    <w:p w:rsidR="00000000" w:rsidDel="00000000" w:rsidP="00000000" w:rsidRDefault="00000000" w:rsidRPr="00000000" w14:paraId="00000A7B">
      <w:pPr>
        <w:numPr>
          <w:ilvl w:val="0"/>
          <w:numId w:val="15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90 % des ressources proviennent d’appels à projets :</w:t>
      </w:r>
    </w:p>
    <w:p w:rsidR="00000000" w:rsidDel="00000000" w:rsidP="00000000" w:rsidRDefault="00000000" w:rsidRPr="00000000" w14:paraId="00000A7C">
      <w:pPr>
        <w:numPr>
          <w:ilvl w:val="1"/>
          <w:numId w:val="154"/>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Europe</w:t>
      </w:r>
    </w:p>
    <w:p w:rsidR="00000000" w:rsidDel="00000000" w:rsidP="00000000" w:rsidRDefault="00000000" w:rsidRPr="00000000" w14:paraId="00000A7D">
      <w:pPr>
        <w:numPr>
          <w:ilvl w:val="1"/>
          <w:numId w:val="154"/>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Agences nationales</w:t>
      </w:r>
    </w:p>
    <w:p w:rsidR="00000000" w:rsidDel="00000000" w:rsidP="00000000" w:rsidRDefault="00000000" w:rsidRPr="00000000" w14:paraId="00000A7E">
      <w:pPr>
        <w:numPr>
          <w:ilvl w:val="1"/>
          <w:numId w:val="154"/>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Fondations caritatives</w:t>
      </w:r>
    </w:p>
    <w:p w:rsidR="00000000" w:rsidDel="00000000" w:rsidP="00000000" w:rsidRDefault="00000000" w:rsidRPr="00000000" w14:paraId="00000A7F">
      <w:pPr>
        <w:numPr>
          <w:ilvl w:val="1"/>
          <w:numId w:val="154"/>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Mécénat (ex. Fondation Air Liquide)</w:t>
      </w:r>
    </w:p>
    <w:p w:rsidR="00000000" w:rsidDel="00000000" w:rsidP="00000000" w:rsidRDefault="00000000" w:rsidRPr="00000000" w14:paraId="00000A80">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1">
      <w:pPr>
        <w:jc w:val="both"/>
        <w:rPr>
          <w:rFonts w:ascii="Times New Roman" w:cs="Times New Roman" w:eastAsia="Times New Roman" w:hAnsi="Times New Roman"/>
        </w:rPr>
      </w:pPr>
      <w:bookmarkStart w:colFirst="0" w:colLast="0" w:name="_heading=h.7hh5qqz08o7m" w:id="258"/>
      <w:bookmarkEnd w:id="258"/>
      <w:r w:rsidDel="00000000" w:rsidR="00000000" w:rsidRPr="00000000">
        <w:rPr>
          <w:rFonts w:ascii="Times New Roman" w:cs="Times New Roman" w:eastAsia="Times New Roman" w:hAnsi="Times New Roman"/>
          <w:rtl w:val="0"/>
        </w:rPr>
        <w:t xml:space="preserve">8. Place dans l’écosystème lyonnais</w:t>
      </w:r>
    </w:p>
    <w:p w:rsidR="00000000" w:rsidDel="00000000" w:rsidP="00000000" w:rsidRDefault="00000000" w:rsidRPr="00000000" w14:paraId="00000A8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Lyon bénéficie d’une concentration exceptionnelle d’acteurs en infectiologie :</w:t>
      </w:r>
    </w:p>
    <w:p w:rsidR="00000000" w:rsidDel="00000000" w:rsidP="00000000" w:rsidRDefault="00000000" w:rsidRPr="00000000" w14:paraId="00000A83">
      <w:pPr>
        <w:numPr>
          <w:ilvl w:val="0"/>
          <w:numId w:val="197"/>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Grands industriels (Sanofi Pasteur à Marcy-l’Étoile, bioMérieux),</w:t>
      </w:r>
    </w:p>
    <w:p w:rsidR="00000000" w:rsidDel="00000000" w:rsidP="00000000" w:rsidRDefault="00000000" w:rsidRPr="00000000" w14:paraId="00000A84">
      <w:pPr>
        <w:numPr>
          <w:ilvl w:val="0"/>
          <w:numId w:val="19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Hôpitaux,</w:t>
      </w:r>
    </w:p>
    <w:p w:rsidR="00000000" w:rsidDel="00000000" w:rsidP="00000000" w:rsidRDefault="00000000" w:rsidRPr="00000000" w14:paraId="00000A85">
      <w:pPr>
        <w:numPr>
          <w:ilvl w:val="0"/>
          <w:numId w:val="19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Universités,</w:t>
      </w:r>
    </w:p>
    <w:p w:rsidR="00000000" w:rsidDel="00000000" w:rsidP="00000000" w:rsidRDefault="00000000" w:rsidRPr="00000000" w14:paraId="00000A86">
      <w:pPr>
        <w:numPr>
          <w:ilvl w:val="0"/>
          <w:numId w:val="19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SATT Pulsalys,</w:t>
      </w:r>
    </w:p>
    <w:p w:rsidR="00000000" w:rsidDel="00000000" w:rsidP="00000000" w:rsidRDefault="00000000" w:rsidRPr="00000000" w14:paraId="00000A87">
      <w:pPr>
        <w:numPr>
          <w:ilvl w:val="0"/>
          <w:numId w:val="19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Bio-cluster (financements d’avenir),</w:t>
      </w:r>
    </w:p>
    <w:p w:rsidR="00000000" w:rsidDel="00000000" w:rsidP="00000000" w:rsidRDefault="00000000" w:rsidRPr="00000000" w14:paraId="00000A88">
      <w:pPr>
        <w:numPr>
          <w:ilvl w:val="0"/>
          <w:numId w:val="197"/>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Lyon Biopôle (animation de l’écosystème).</w:t>
      </w:r>
    </w:p>
    <w:p w:rsidR="00000000" w:rsidDel="00000000" w:rsidP="00000000" w:rsidRDefault="00000000" w:rsidRPr="00000000" w14:paraId="00000A8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Forces :</w:t>
      </w:r>
    </w:p>
    <w:p w:rsidR="00000000" w:rsidDel="00000000" w:rsidP="00000000" w:rsidRDefault="00000000" w:rsidRPr="00000000" w14:paraId="00000A8A">
      <w:pPr>
        <w:numPr>
          <w:ilvl w:val="0"/>
          <w:numId w:val="236"/>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Densité et diversité des acteurs,</w:t>
      </w:r>
    </w:p>
    <w:p w:rsidR="00000000" w:rsidDel="00000000" w:rsidP="00000000" w:rsidRDefault="00000000" w:rsidRPr="00000000" w14:paraId="00000A8B">
      <w:pPr>
        <w:numPr>
          <w:ilvl w:val="0"/>
          <w:numId w:val="23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Proximité géographique,</w:t>
      </w:r>
    </w:p>
    <w:p w:rsidR="00000000" w:rsidDel="00000000" w:rsidP="00000000" w:rsidRDefault="00000000" w:rsidRPr="00000000" w14:paraId="00000A8C">
      <w:pPr>
        <w:numPr>
          <w:ilvl w:val="0"/>
          <w:numId w:val="236"/>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Tradition forte en vaccins et maladies infectieuses.</w:t>
      </w:r>
    </w:p>
    <w:p w:rsidR="00000000" w:rsidDel="00000000" w:rsidP="00000000" w:rsidRDefault="00000000" w:rsidRPr="00000000" w14:paraId="00000A8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Limites :</w:t>
      </w:r>
    </w:p>
    <w:p w:rsidR="00000000" w:rsidDel="00000000" w:rsidP="00000000" w:rsidRDefault="00000000" w:rsidRPr="00000000" w14:paraId="00000A8E">
      <w:pPr>
        <w:numPr>
          <w:ilvl w:val="0"/>
          <w:numId w:val="256"/>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Difficulté de coordination,</w:t>
      </w:r>
    </w:p>
    <w:p w:rsidR="00000000" w:rsidDel="00000000" w:rsidP="00000000" w:rsidRDefault="00000000" w:rsidRPr="00000000" w14:paraId="00000A8F">
      <w:pPr>
        <w:numPr>
          <w:ilvl w:val="0"/>
          <w:numId w:val="25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Multiplicité des tutelles et employeurs (“complexité du système français”),</w:t>
      </w:r>
    </w:p>
    <w:p w:rsidR="00000000" w:rsidDel="00000000" w:rsidP="00000000" w:rsidRDefault="00000000" w:rsidRPr="00000000" w14:paraId="00000A90">
      <w:pPr>
        <w:numPr>
          <w:ilvl w:val="0"/>
          <w:numId w:val="256"/>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Manque de visibilité de l’innovation académique (confidentialité, image).</w:t>
      </w:r>
    </w:p>
    <w:p w:rsidR="00000000" w:rsidDel="00000000" w:rsidP="00000000" w:rsidRDefault="00000000" w:rsidRPr="00000000" w14:paraId="00000A91">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2">
      <w:pPr>
        <w:jc w:val="both"/>
        <w:rPr>
          <w:rFonts w:ascii="Times New Roman" w:cs="Times New Roman" w:eastAsia="Times New Roman" w:hAnsi="Times New Roman"/>
        </w:rPr>
      </w:pPr>
      <w:bookmarkStart w:colFirst="0" w:colLast="0" w:name="_heading=h.55aknokmztbw" w:id="259"/>
      <w:bookmarkEnd w:id="259"/>
      <w:r w:rsidDel="00000000" w:rsidR="00000000" w:rsidRPr="00000000">
        <w:rPr>
          <w:rFonts w:ascii="Times New Roman" w:cs="Times New Roman" w:eastAsia="Times New Roman" w:hAnsi="Times New Roman"/>
          <w:rtl w:val="0"/>
        </w:rPr>
        <w:t xml:space="preserve">9. Freins et leviers</w:t>
      </w:r>
    </w:p>
    <w:p w:rsidR="00000000" w:rsidDel="00000000" w:rsidP="00000000" w:rsidRDefault="00000000" w:rsidRPr="00000000" w14:paraId="00000A93">
      <w:pPr>
        <w:jc w:val="both"/>
        <w:rPr>
          <w:rFonts w:ascii="Times New Roman" w:cs="Times New Roman" w:eastAsia="Times New Roman" w:hAnsi="Times New Roman"/>
        </w:rPr>
      </w:pPr>
      <w:bookmarkStart w:colFirst="0" w:colLast="0" w:name="_heading=h.nk3taua3szp2" w:id="260"/>
      <w:bookmarkEnd w:id="260"/>
      <w:r w:rsidDel="00000000" w:rsidR="00000000" w:rsidRPr="00000000">
        <w:rPr>
          <w:rFonts w:ascii="Times New Roman" w:cs="Times New Roman" w:eastAsia="Times New Roman" w:hAnsi="Times New Roman"/>
          <w:rtl w:val="0"/>
        </w:rPr>
        <w:t xml:space="preserve">Freins</w:t>
      </w:r>
    </w:p>
    <w:p w:rsidR="00000000" w:rsidDel="00000000" w:rsidP="00000000" w:rsidRDefault="00000000" w:rsidRPr="00000000" w14:paraId="00000A94">
      <w:pPr>
        <w:numPr>
          <w:ilvl w:val="0"/>
          <w:numId w:val="226"/>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Complexité administrative liée aux multi-tutelles.</w:t>
      </w:r>
    </w:p>
    <w:p w:rsidR="00000000" w:rsidDel="00000000" w:rsidP="00000000" w:rsidRDefault="00000000" w:rsidRPr="00000000" w14:paraId="00000A95">
      <w:pPr>
        <w:numPr>
          <w:ilvl w:val="0"/>
          <w:numId w:val="22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Freins psychologiques chez certains chercheurs vis-à-vis de la valorisation.</w:t>
      </w:r>
    </w:p>
    <w:p w:rsidR="00000000" w:rsidDel="00000000" w:rsidP="00000000" w:rsidRDefault="00000000" w:rsidRPr="00000000" w14:paraId="00000A96">
      <w:pPr>
        <w:numPr>
          <w:ilvl w:val="0"/>
          <w:numId w:val="22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Culture française historiquement centrée sur la recherche fondamentale.</w:t>
      </w:r>
    </w:p>
    <w:p w:rsidR="00000000" w:rsidDel="00000000" w:rsidP="00000000" w:rsidRDefault="00000000" w:rsidRPr="00000000" w14:paraId="00000A97">
      <w:pPr>
        <w:numPr>
          <w:ilvl w:val="0"/>
          <w:numId w:val="22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Industrie plus aversive au risque qu’auparavant.</w:t>
      </w:r>
    </w:p>
    <w:p w:rsidR="00000000" w:rsidDel="00000000" w:rsidP="00000000" w:rsidRDefault="00000000" w:rsidRPr="00000000" w14:paraId="00000A98">
      <w:pPr>
        <w:numPr>
          <w:ilvl w:val="0"/>
          <w:numId w:val="226"/>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Manque de coordination entre acteurs.</w:t>
      </w:r>
    </w:p>
    <w:p w:rsidR="00000000" w:rsidDel="00000000" w:rsidP="00000000" w:rsidRDefault="00000000" w:rsidRPr="00000000" w14:paraId="00000A99">
      <w:pPr>
        <w:jc w:val="both"/>
        <w:rPr>
          <w:rFonts w:ascii="Times New Roman" w:cs="Times New Roman" w:eastAsia="Times New Roman" w:hAnsi="Times New Roman"/>
        </w:rPr>
      </w:pPr>
      <w:bookmarkStart w:colFirst="0" w:colLast="0" w:name="_heading=h.6ruh1xn1u5gj" w:id="261"/>
      <w:bookmarkEnd w:id="261"/>
      <w:r w:rsidDel="00000000" w:rsidR="00000000" w:rsidRPr="00000000">
        <w:rPr>
          <w:rFonts w:ascii="Times New Roman" w:cs="Times New Roman" w:eastAsia="Times New Roman" w:hAnsi="Times New Roman"/>
          <w:rtl w:val="0"/>
        </w:rPr>
        <w:t xml:space="preserve">Leviers</w:t>
      </w:r>
    </w:p>
    <w:p w:rsidR="00000000" w:rsidDel="00000000" w:rsidP="00000000" w:rsidRDefault="00000000" w:rsidRPr="00000000" w14:paraId="00000A9A">
      <w:pPr>
        <w:numPr>
          <w:ilvl w:val="0"/>
          <w:numId w:val="116"/>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Rôle des SATT et des structures de valorisation.</w:t>
      </w:r>
    </w:p>
    <w:p w:rsidR="00000000" w:rsidDel="00000000" w:rsidP="00000000" w:rsidRDefault="00000000" w:rsidRPr="00000000" w14:paraId="00000A9B">
      <w:pPr>
        <w:numPr>
          <w:ilvl w:val="0"/>
          <w:numId w:val="11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Dispositifs jeunes docteurs et CIFRE.</w:t>
      </w:r>
    </w:p>
    <w:p w:rsidR="00000000" w:rsidDel="00000000" w:rsidP="00000000" w:rsidRDefault="00000000" w:rsidRPr="00000000" w14:paraId="00000A9C">
      <w:pPr>
        <w:numPr>
          <w:ilvl w:val="0"/>
          <w:numId w:val="11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Accompagnement à la maturation.</w:t>
      </w:r>
    </w:p>
    <w:p w:rsidR="00000000" w:rsidDel="00000000" w:rsidP="00000000" w:rsidRDefault="00000000" w:rsidRPr="00000000" w14:paraId="00000A9D">
      <w:pPr>
        <w:numPr>
          <w:ilvl w:val="0"/>
          <w:numId w:val="11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Promotion d’une culture du brevet.</w:t>
      </w:r>
    </w:p>
    <w:p w:rsidR="00000000" w:rsidDel="00000000" w:rsidP="00000000" w:rsidRDefault="00000000" w:rsidRPr="00000000" w14:paraId="00000A9E">
      <w:pPr>
        <w:numPr>
          <w:ilvl w:val="0"/>
          <w:numId w:val="116"/>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Animation régionale (Lyon Biopôle, bio-cluster).</w:t>
      </w:r>
    </w:p>
    <w:p w:rsidR="00000000" w:rsidDel="00000000" w:rsidP="00000000" w:rsidRDefault="00000000" w:rsidRPr="00000000" w14:paraId="00000A9F">
      <w:pPr>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0">
      <w:pPr>
        <w:jc w:val="both"/>
        <w:rPr>
          <w:rFonts w:ascii="Times New Roman" w:cs="Times New Roman" w:eastAsia="Times New Roman" w:hAnsi="Times New Roman"/>
        </w:rPr>
      </w:pPr>
      <w:bookmarkStart w:colFirst="0" w:colLast="0" w:name="_heading=h.kmhyacj3fha6" w:id="262"/>
      <w:bookmarkEnd w:id="262"/>
      <w:r w:rsidDel="00000000" w:rsidR="00000000" w:rsidRPr="00000000">
        <w:rPr>
          <w:rFonts w:ascii="Times New Roman" w:cs="Times New Roman" w:eastAsia="Times New Roman" w:hAnsi="Times New Roman"/>
          <w:rtl w:val="0"/>
        </w:rPr>
        <w:t xml:space="preserve">10. Vision globale</w:t>
      </w:r>
    </w:p>
    <w:p w:rsidR="00000000" w:rsidDel="00000000" w:rsidP="00000000" w:rsidRDefault="00000000" w:rsidRPr="00000000" w14:paraId="00000AA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CIRI incarne un modèle où la recherche fondamentale reste centrale, mais où l’innovation est désormais intégrée à tous les niveaux.</w:t>
      </w:r>
    </w:p>
    <w:p w:rsidR="00000000" w:rsidDel="00000000" w:rsidP="00000000" w:rsidRDefault="00000000" w:rsidRPr="00000000" w14:paraId="00000AA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centre dispose d’indicateurs solides (brevets, licences, start-up, contrats industriels) et s’inscrit dans un écosystème lyonnais puissant, bien que complexe à coordonner.</w:t>
      </w:r>
    </w:p>
    <w:p w:rsidR="00000000" w:rsidDel="00000000" w:rsidP="00000000" w:rsidRDefault="00000000" w:rsidRPr="00000000" w14:paraId="00000AA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principal enjeu pour l’avenir est culturel et organisationnel :</w:t>
        <w:br w:type="textWrapping"/>
      </w:r>
      <w:r w:rsidDel="00000000" w:rsidR="00000000" w:rsidRPr="00000000">
        <w:rPr>
          <w:rFonts w:ascii="REM" w:cs="REM" w:eastAsia="REM" w:hAnsi="REM"/>
          <w:rtl w:val="0"/>
        </w:rPr>
        <w:t xml:space="preserve">👉</w:t>
      </w:r>
      <w:r w:rsidDel="00000000" w:rsidR="00000000" w:rsidRPr="00000000">
        <w:rPr>
          <w:rFonts w:ascii="Times New Roman" w:cs="Times New Roman" w:eastAsia="Times New Roman" w:hAnsi="Times New Roman"/>
          <w:rtl w:val="0"/>
        </w:rPr>
        <w:t xml:space="preserve"> mieux coordonner les acteurs et continuer à faire évoluer les mentalités pour considérer l’innovation comme un prolongement naturel de la recherche, et non comme une activité annexe.</w:t>
      </w:r>
    </w:p>
    <w:p w:rsidR="00000000" w:rsidDel="00000000" w:rsidP="00000000" w:rsidRDefault="00000000" w:rsidRPr="00000000" w14:paraId="00000AA4">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A5">
      <w:pPr>
        <w:pStyle w:val="Heading3"/>
        <w:jc w:val="both"/>
        <w:rPr>
          <w:rFonts w:ascii="Times New Roman" w:cs="Times New Roman" w:eastAsia="Times New Roman" w:hAnsi="Times New Roman"/>
        </w:rPr>
      </w:pPr>
      <w:bookmarkStart w:colFirst="0" w:colLast="0" w:name="_heading=h.acfkk9vygimb" w:id="263"/>
      <w:bookmarkEnd w:id="263"/>
      <w:r w:rsidDel="00000000" w:rsidR="00000000" w:rsidRPr="00000000">
        <w:rPr>
          <w:rFonts w:ascii="Times New Roman" w:cs="Times New Roman" w:eastAsia="Times New Roman" w:hAnsi="Times New Roman"/>
          <w:rtl w:val="0"/>
        </w:rPr>
        <w:t xml:space="preserve">15.  Alexandre Bancet</w:t>
      </w:r>
    </w:p>
    <w:p w:rsidR="00000000" w:rsidDel="00000000" w:rsidP="00000000" w:rsidRDefault="00000000" w:rsidRPr="00000000" w14:paraId="00000AA6">
      <w:pPr>
        <w:jc w:val="both"/>
        <w:rPr>
          <w:rFonts w:ascii="Times New Roman" w:cs="Times New Roman" w:eastAsia="Times New Roman" w:hAnsi="Times New Roman"/>
        </w:rPr>
      </w:pPr>
      <w:bookmarkStart w:colFirst="0" w:colLast="0" w:name="_heading=h.jk033wumowmk" w:id="264"/>
      <w:bookmarkEnd w:id="264"/>
      <w:r w:rsidDel="00000000" w:rsidR="00000000" w:rsidRPr="00000000">
        <w:rPr>
          <w:rFonts w:ascii="Times New Roman" w:cs="Times New Roman" w:eastAsia="Times New Roman" w:hAnsi="Times New Roman"/>
          <w:rtl w:val="0"/>
        </w:rPr>
        <w:t xml:space="preserve">I. Présentation et parcours</w:t>
      </w:r>
    </w:p>
    <w:p w:rsidR="00000000" w:rsidDel="00000000" w:rsidP="00000000" w:rsidRDefault="00000000" w:rsidRPr="00000000" w14:paraId="00000AA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Formation de jeune docteur au sein du centre de cancérologie de Lyon.</w:t>
        <w:br w:type="textWrapping"/>
        <w:t xml:space="preserve">Pas de visée entrepreneuriale au départ.</w:t>
      </w:r>
    </w:p>
    <w:p w:rsidR="00000000" w:rsidDel="00000000" w:rsidP="00000000" w:rsidRDefault="00000000" w:rsidRPr="00000000" w14:paraId="00000AA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Formation progressive à l’entrepreneuriat :</w:t>
      </w:r>
    </w:p>
    <w:p w:rsidR="00000000" w:rsidDel="00000000" w:rsidP="00000000" w:rsidRDefault="00000000" w:rsidRPr="00000000" w14:paraId="00000AA9">
      <w:pPr>
        <w:numPr>
          <w:ilvl w:val="0"/>
          <w:numId w:val="223"/>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accompagnement par PULSALYS,</w:t>
      </w:r>
    </w:p>
    <w:p w:rsidR="00000000" w:rsidDel="00000000" w:rsidP="00000000" w:rsidRDefault="00000000" w:rsidRPr="00000000" w14:paraId="00000AAA">
      <w:pPr>
        <w:numPr>
          <w:ilvl w:val="0"/>
          <w:numId w:val="223"/>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intégration dans un programme de maturation.</w:t>
      </w:r>
    </w:p>
    <w:p w:rsidR="00000000" w:rsidDel="00000000" w:rsidP="00000000" w:rsidRDefault="00000000" w:rsidRPr="00000000" w14:paraId="00000AA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Création de la société Kairos Discovery :</w:t>
      </w:r>
    </w:p>
    <w:p w:rsidR="00000000" w:rsidDel="00000000" w:rsidP="00000000" w:rsidRDefault="00000000" w:rsidRPr="00000000" w14:paraId="00000AAC">
      <w:pPr>
        <w:numPr>
          <w:ilvl w:val="0"/>
          <w:numId w:val="23"/>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développement d’actifs thérapeutiques,</w:t>
      </w:r>
    </w:p>
    <w:p w:rsidR="00000000" w:rsidDel="00000000" w:rsidP="00000000" w:rsidRDefault="00000000" w:rsidRPr="00000000" w14:paraId="00000AAD">
      <w:pPr>
        <w:numPr>
          <w:ilvl w:val="0"/>
          <w:numId w:val="2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objectif : intéresser des laboratoires pharmaceutiques pour rachat,</w:t>
      </w:r>
    </w:p>
    <w:p w:rsidR="00000000" w:rsidDel="00000000" w:rsidP="00000000" w:rsidRDefault="00000000" w:rsidRPr="00000000" w14:paraId="00000AAE">
      <w:pPr>
        <w:numPr>
          <w:ilvl w:val="0"/>
          <w:numId w:val="2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travail sur l’explication du mécanisme,</w:t>
      </w:r>
    </w:p>
    <w:p w:rsidR="00000000" w:rsidDel="00000000" w:rsidP="00000000" w:rsidRDefault="00000000" w:rsidRPr="00000000" w14:paraId="00000AAF">
      <w:pPr>
        <w:numPr>
          <w:ilvl w:val="0"/>
          <w:numId w:val="2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développement complet de la molécule,</w:t>
      </w:r>
    </w:p>
    <w:p w:rsidR="00000000" w:rsidDel="00000000" w:rsidP="00000000" w:rsidRDefault="00000000" w:rsidRPr="00000000" w14:paraId="00000AB0">
      <w:pPr>
        <w:numPr>
          <w:ilvl w:val="0"/>
          <w:numId w:val="23"/>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possibilité d’ouvrir le capital à des investisseurs privés.</w:t>
      </w:r>
    </w:p>
    <w:p w:rsidR="00000000" w:rsidDel="00000000" w:rsidP="00000000" w:rsidRDefault="00000000" w:rsidRPr="00000000" w14:paraId="00000AB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Plusieurs composés sont en développement, dont un programme principal.</w:t>
      </w:r>
    </w:p>
    <w:p w:rsidR="00000000" w:rsidDel="00000000" w:rsidP="00000000" w:rsidRDefault="00000000" w:rsidRPr="00000000" w14:paraId="00000AB2">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3">
      <w:pPr>
        <w:jc w:val="both"/>
        <w:rPr>
          <w:rFonts w:ascii="Times New Roman" w:cs="Times New Roman" w:eastAsia="Times New Roman" w:hAnsi="Times New Roman"/>
        </w:rPr>
      </w:pPr>
      <w:bookmarkStart w:colFirst="0" w:colLast="0" w:name="_heading=h.acx3bwl8hze6" w:id="265"/>
      <w:bookmarkEnd w:id="265"/>
      <w:r w:rsidDel="00000000" w:rsidR="00000000" w:rsidRPr="00000000">
        <w:rPr>
          <w:rFonts w:ascii="Times New Roman" w:cs="Times New Roman" w:eastAsia="Times New Roman" w:hAnsi="Times New Roman"/>
          <w:rtl w:val="0"/>
        </w:rPr>
        <w:t xml:space="preserve">II. Global</w:t>
      </w:r>
    </w:p>
    <w:p w:rsidR="00000000" w:rsidDel="00000000" w:rsidP="00000000" w:rsidRDefault="00000000" w:rsidRPr="00000000" w14:paraId="00000AB4">
      <w:pPr>
        <w:jc w:val="both"/>
        <w:rPr>
          <w:rFonts w:ascii="Times New Roman" w:cs="Times New Roman" w:eastAsia="Times New Roman" w:hAnsi="Times New Roman"/>
        </w:rPr>
      </w:pPr>
      <w:bookmarkStart w:colFirst="0" w:colLast="0" w:name="_heading=h.ltqgslxn92ck" w:id="266"/>
      <w:bookmarkEnd w:id="266"/>
      <w:r w:rsidDel="00000000" w:rsidR="00000000" w:rsidRPr="00000000">
        <w:rPr>
          <w:rFonts w:ascii="Times New Roman" w:cs="Times New Roman" w:eastAsia="Times New Roman" w:hAnsi="Times New Roman"/>
          <w:rtl w:val="0"/>
        </w:rPr>
        <w:t xml:space="preserve">Que signifie pour vous l’innovation ?</w:t>
      </w:r>
    </w:p>
    <w:p w:rsidR="00000000" w:rsidDel="00000000" w:rsidP="00000000" w:rsidRDefault="00000000" w:rsidRPr="00000000" w14:paraId="00000AB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Développer et chercher des solutions qui peuvent contribuer au monde de demain, avoir un impact sociétal, proposer de nouvelles technologies, participer au développement du monde.</w:t>
      </w:r>
    </w:p>
    <w:p w:rsidR="00000000" w:rsidDel="00000000" w:rsidP="00000000" w:rsidRDefault="00000000" w:rsidRPr="00000000" w14:paraId="00000AB6">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7">
      <w:pPr>
        <w:jc w:val="both"/>
        <w:rPr>
          <w:rFonts w:ascii="Times New Roman" w:cs="Times New Roman" w:eastAsia="Times New Roman" w:hAnsi="Times New Roman"/>
        </w:rPr>
      </w:pPr>
      <w:bookmarkStart w:colFirst="0" w:colLast="0" w:name="_heading=h.pjj6t5vt07pz" w:id="267"/>
      <w:bookmarkEnd w:id="267"/>
      <w:r w:rsidDel="00000000" w:rsidR="00000000" w:rsidRPr="00000000">
        <w:rPr>
          <w:rFonts w:ascii="Times New Roman" w:cs="Times New Roman" w:eastAsia="Times New Roman" w:hAnsi="Times New Roman"/>
          <w:rtl w:val="0"/>
        </w:rPr>
        <w:t xml:space="preserve">Et dans le milieu médical, que signifie concrètement l’innovation ?</w:t>
      </w:r>
    </w:p>
    <w:p w:rsidR="00000000" w:rsidDel="00000000" w:rsidP="00000000" w:rsidRDefault="00000000" w:rsidRPr="00000000" w14:paraId="00000AB8">
      <w:pPr>
        <w:numPr>
          <w:ilvl w:val="0"/>
          <w:numId w:val="72"/>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contribuer à développer de nouveaux produits,</w:t>
      </w:r>
    </w:p>
    <w:p w:rsidR="00000000" w:rsidDel="00000000" w:rsidP="00000000" w:rsidRDefault="00000000" w:rsidRPr="00000000" w14:paraId="00000AB9">
      <w:pPr>
        <w:numPr>
          <w:ilvl w:val="0"/>
          <w:numId w:val="7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structurer une équipe,</w:t>
      </w:r>
    </w:p>
    <w:p w:rsidR="00000000" w:rsidDel="00000000" w:rsidP="00000000" w:rsidRDefault="00000000" w:rsidRPr="00000000" w14:paraId="00000ABA">
      <w:pPr>
        <w:numPr>
          <w:ilvl w:val="0"/>
          <w:numId w:val="7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interagir avec différents services,</w:t>
      </w:r>
    </w:p>
    <w:p w:rsidR="00000000" w:rsidDel="00000000" w:rsidP="00000000" w:rsidRDefault="00000000" w:rsidRPr="00000000" w14:paraId="00000ABB">
      <w:pPr>
        <w:numPr>
          <w:ilvl w:val="0"/>
          <w:numId w:val="7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mobiliser des actionnaires qui investissent,</w:t>
      </w:r>
    </w:p>
    <w:p w:rsidR="00000000" w:rsidDel="00000000" w:rsidP="00000000" w:rsidRDefault="00000000" w:rsidRPr="00000000" w14:paraId="00000ABC">
      <w:pPr>
        <w:numPr>
          <w:ilvl w:val="0"/>
          <w:numId w:val="7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proposer un produit qui n’existe pas sur le marché,</w:t>
      </w:r>
    </w:p>
    <w:p w:rsidR="00000000" w:rsidDel="00000000" w:rsidP="00000000" w:rsidRDefault="00000000" w:rsidRPr="00000000" w14:paraId="00000ABD">
      <w:pPr>
        <w:numPr>
          <w:ilvl w:val="0"/>
          <w:numId w:val="72"/>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s’inscrire dans un écosystème structuré autour de financements et d’acteurs spécialisés.</w:t>
      </w:r>
    </w:p>
    <w:p w:rsidR="00000000" w:rsidDel="00000000" w:rsidP="00000000" w:rsidRDefault="00000000" w:rsidRPr="00000000" w14:paraId="00000ABE">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F">
      <w:pPr>
        <w:jc w:val="both"/>
        <w:rPr>
          <w:rFonts w:ascii="Times New Roman" w:cs="Times New Roman" w:eastAsia="Times New Roman" w:hAnsi="Times New Roman"/>
        </w:rPr>
      </w:pPr>
      <w:bookmarkStart w:colFirst="0" w:colLast="0" w:name="_heading=h.xx6981qwo9di" w:id="268"/>
      <w:bookmarkEnd w:id="268"/>
      <w:r w:rsidDel="00000000" w:rsidR="00000000" w:rsidRPr="00000000">
        <w:rPr>
          <w:rFonts w:ascii="Times New Roman" w:cs="Times New Roman" w:eastAsia="Times New Roman" w:hAnsi="Times New Roman"/>
          <w:rtl w:val="0"/>
        </w:rPr>
        <w:t xml:space="preserve">III. Kairos</w:t>
      </w:r>
    </w:p>
    <w:p w:rsidR="00000000" w:rsidDel="00000000" w:rsidP="00000000" w:rsidRDefault="00000000" w:rsidRPr="00000000" w14:paraId="00000AC0">
      <w:pPr>
        <w:jc w:val="both"/>
        <w:rPr>
          <w:rFonts w:ascii="Times New Roman" w:cs="Times New Roman" w:eastAsia="Times New Roman" w:hAnsi="Times New Roman"/>
        </w:rPr>
      </w:pPr>
      <w:bookmarkStart w:colFirst="0" w:colLast="0" w:name="_heading=h.2m27k1moi7ej" w:id="269"/>
      <w:bookmarkEnd w:id="269"/>
      <w:r w:rsidDel="00000000" w:rsidR="00000000" w:rsidRPr="00000000">
        <w:rPr>
          <w:rFonts w:ascii="Times New Roman" w:cs="Times New Roman" w:eastAsia="Times New Roman" w:hAnsi="Times New Roman"/>
          <w:rtl w:val="0"/>
        </w:rPr>
        <w:t xml:space="preserve">Comment Kairos contribue à l’innovation ?</w:t>
      </w:r>
    </w:p>
    <w:p w:rsidR="00000000" w:rsidDel="00000000" w:rsidP="00000000" w:rsidRDefault="00000000" w:rsidRPr="00000000" w14:paraId="00000AC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Kairos est une petite structure, mais qui s’inscrit dans le développement de traitements contre le cancer.</w:t>
      </w:r>
    </w:p>
    <w:p w:rsidR="00000000" w:rsidDel="00000000" w:rsidP="00000000" w:rsidRDefault="00000000" w:rsidRPr="00000000" w14:paraId="00000AC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Objectif :</w:t>
      </w:r>
    </w:p>
    <w:p w:rsidR="00000000" w:rsidDel="00000000" w:rsidP="00000000" w:rsidRDefault="00000000" w:rsidRPr="00000000" w14:paraId="00000AC3">
      <w:pPr>
        <w:numPr>
          <w:ilvl w:val="0"/>
          <w:numId w:val="173"/>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développer des médicaments les plus performants et puissants possible,</w:t>
      </w:r>
    </w:p>
    <w:p w:rsidR="00000000" w:rsidDel="00000000" w:rsidP="00000000" w:rsidRDefault="00000000" w:rsidRPr="00000000" w14:paraId="00000AC4">
      <w:pPr>
        <w:numPr>
          <w:ilvl w:val="0"/>
          <w:numId w:val="17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tout en étant les moins toxiques,</w:t>
      </w:r>
    </w:p>
    <w:p w:rsidR="00000000" w:rsidDel="00000000" w:rsidP="00000000" w:rsidRDefault="00000000" w:rsidRPr="00000000" w14:paraId="00000AC5">
      <w:pPr>
        <w:numPr>
          <w:ilvl w:val="0"/>
          <w:numId w:val="173"/>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avec un travail en phase pré-clinique.</w:t>
      </w:r>
    </w:p>
    <w:p w:rsidR="00000000" w:rsidDel="00000000" w:rsidP="00000000" w:rsidRDefault="00000000" w:rsidRPr="00000000" w14:paraId="00000AC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Inscription dans l’écosystème :</w:t>
      </w:r>
    </w:p>
    <w:p w:rsidR="00000000" w:rsidDel="00000000" w:rsidP="00000000" w:rsidRDefault="00000000" w:rsidRPr="00000000" w14:paraId="00000AC7">
      <w:pPr>
        <w:numPr>
          <w:ilvl w:val="0"/>
          <w:numId w:val="134"/>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valorisation de travaux issus de laboratoires académiques,</w:t>
      </w:r>
    </w:p>
    <w:p w:rsidR="00000000" w:rsidDel="00000000" w:rsidP="00000000" w:rsidRDefault="00000000" w:rsidRPr="00000000" w14:paraId="00000AC8">
      <w:pPr>
        <w:numPr>
          <w:ilvl w:val="0"/>
          <w:numId w:val="13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interactions avec la SATT, la région et la métropole,</w:t>
      </w:r>
    </w:p>
    <w:p w:rsidR="00000000" w:rsidDel="00000000" w:rsidP="00000000" w:rsidRDefault="00000000" w:rsidRPr="00000000" w14:paraId="00000AC9">
      <w:pPr>
        <w:numPr>
          <w:ilvl w:val="0"/>
          <w:numId w:val="134"/>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mise en visibilité de la recherche existante.</w:t>
      </w:r>
    </w:p>
    <w:p w:rsidR="00000000" w:rsidDel="00000000" w:rsidP="00000000" w:rsidRDefault="00000000" w:rsidRPr="00000000" w14:paraId="00000ACA">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B">
      <w:pPr>
        <w:jc w:val="both"/>
        <w:rPr>
          <w:rFonts w:ascii="Times New Roman" w:cs="Times New Roman" w:eastAsia="Times New Roman" w:hAnsi="Times New Roman"/>
        </w:rPr>
      </w:pPr>
      <w:bookmarkStart w:colFirst="0" w:colLast="0" w:name="_heading=h.ae5xjz2mix92" w:id="270"/>
      <w:bookmarkEnd w:id="270"/>
      <w:r w:rsidDel="00000000" w:rsidR="00000000" w:rsidRPr="00000000">
        <w:rPr>
          <w:rFonts w:ascii="Times New Roman" w:cs="Times New Roman" w:eastAsia="Times New Roman" w:hAnsi="Times New Roman"/>
          <w:rtl w:val="0"/>
        </w:rPr>
        <w:t xml:space="preserve">Quelles relations avec le milieu universitaire ?</w:t>
      </w:r>
    </w:p>
    <w:p w:rsidR="00000000" w:rsidDel="00000000" w:rsidP="00000000" w:rsidRDefault="00000000" w:rsidRPr="00000000" w14:paraId="00000ACC">
      <w:pPr>
        <w:numPr>
          <w:ilvl w:val="0"/>
          <w:numId w:val="82"/>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plusieurs fondateurs issus du milieu académique,</w:t>
      </w:r>
    </w:p>
    <w:p w:rsidR="00000000" w:rsidDel="00000000" w:rsidP="00000000" w:rsidRDefault="00000000" w:rsidRPr="00000000" w14:paraId="00000ACD">
      <w:pPr>
        <w:numPr>
          <w:ilvl w:val="0"/>
          <w:numId w:val="8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présence d’une étudiante en CIFRE :</w:t>
      </w:r>
    </w:p>
    <w:p w:rsidR="00000000" w:rsidDel="00000000" w:rsidP="00000000" w:rsidRDefault="00000000" w:rsidRPr="00000000" w14:paraId="00000ACE">
      <w:pPr>
        <w:numPr>
          <w:ilvl w:val="1"/>
          <w:numId w:val="82"/>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employée chez Kairos,</w:t>
      </w:r>
    </w:p>
    <w:p w:rsidR="00000000" w:rsidDel="00000000" w:rsidP="00000000" w:rsidRDefault="00000000" w:rsidRPr="00000000" w14:paraId="00000ACF">
      <w:pPr>
        <w:numPr>
          <w:ilvl w:val="1"/>
          <w:numId w:val="82"/>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tout en poursuivant sa thèse,</w:t>
      </w:r>
    </w:p>
    <w:p w:rsidR="00000000" w:rsidDel="00000000" w:rsidP="00000000" w:rsidRDefault="00000000" w:rsidRPr="00000000" w14:paraId="00000AD0">
      <w:pPr>
        <w:numPr>
          <w:ilvl w:val="1"/>
          <w:numId w:val="82"/>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avec des aspects collaboratifs en recherche fondamentale.</w:t>
      </w:r>
    </w:p>
    <w:p w:rsidR="00000000" w:rsidDel="00000000" w:rsidP="00000000" w:rsidRDefault="00000000" w:rsidRPr="00000000" w14:paraId="00000AD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Partenariats :</w:t>
      </w:r>
    </w:p>
    <w:p w:rsidR="00000000" w:rsidDel="00000000" w:rsidP="00000000" w:rsidRDefault="00000000" w:rsidRPr="00000000" w14:paraId="00000AD2">
      <w:pPr>
        <w:numPr>
          <w:ilvl w:val="0"/>
          <w:numId w:val="122"/>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Cancéropole de Lyon,</w:t>
      </w:r>
    </w:p>
    <w:p w:rsidR="00000000" w:rsidDel="00000000" w:rsidP="00000000" w:rsidRDefault="00000000" w:rsidRPr="00000000" w14:paraId="00000AD3">
      <w:pPr>
        <w:numPr>
          <w:ilvl w:val="0"/>
          <w:numId w:val="12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CLARA,</w:t>
      </w:r>
    </w:p>
    <w:p w:rsidR="00000000" w:rsidDel="00000000" w:rsidP="00000000" w:rsidRDefault="00000000" w:rsidRPr="00000000" w14:paraId="00000AD4">
      <w:pPr>
        <w:numPr>
          <w:ilvl w:val="0"/>
          <w:numId w:val="122"/>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projets financés par la Métropole de Lyon.</w:t>
      </w:r>
    </w:p>
    <w:p w:rsidR="00000000" w:rsidDel="00000000" w:rsidP="00000000" w:rsidRDefault="00000000" w:rsidRPr="00000000" w14:paraId="00000AD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Enjeux :</w:t>
      </w:r>
    </w:p>
    <w:p w:rsidR="00000000" w:rsidDel="00000000" w:rsidP="00000000" w:rsidRDefault="00000000" w:rsidRPr="00000000" w14:paraId="00000AD6">
      <w:pPr>
        <w:numPr>
          <w:ilvl w:val="0"/>
          <w:numId w:val="123"/>
        </w:numPr>
        <w:spacing w:after="240"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dépôt de brevets pour protéger l’innovation.</w:t>
      </w:r>
    </w:p>
    <w:p w:rsidR="00000000" w:rsidDel="00000000" w:rsidP="00000000" w:rsidRDefault="00000000" w:rsidRPr="00000000" w14:paraId="00000AD7">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8">
      <w:pPr>
        <w:jc w:val="both"/>
        <w:rPr>
          <w:rFonts w:ascii="Times New Roman" w:cs="Times New Roman" w:eastAsia="Times New Roman" w:hAnsi="Times New Roman"/>
        </w:rPr>
      </w:pPr>
      <w:bookmarkStart w:colFirst="0" w:colLast="0" w:name="_heading=h.4zmzmi7czzvp" w:id="271"/>
      <w:bookmarkEnd w:id="271"/>
      <w:r w:rsidDel="00000000" w:rsidR="00000000" w:rsidRPr="00000000">
        <w:rPr>
          <w:rFonts w:ascii="Times New Roman" w:cs="Times New Roman" w:eastAsia="Times New Roman" w:hAnsi="Times New Roman"/>
          <w:rtl w:val="0"/>
        </w:rPr>
        <w:t xml:space="preserve">Accompagnement institutionnel</w:t>
      </w:r>
    </w:p>
    <w:p w:rsidR="00000000" w:rsidDel="00000000" w:rsidP="00000000" w:rsidRDefault="00000000" w:rsidRPr="00000000" w14:paraId="00000AD9">
      <w:pPr>
        <w:numPr>
          <w:ilvl w:val="0"/>
          <w:numId w:val="212"/>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accompagnement par Bpifrance, la Métropole de Lyon,</w:t>
      </w:r>
    </w:p>
    <w:p w:rsidR="00000000" w:rsidDel="00000000" w:rsidP="00000000" w:rsidRDefault="00000000" w:rsidRPr="00000000" w14:paraId="00000ADA">
      <w:pPr>
        <w:numPr>
          <w:ilvl w:val="0"/>
          <w:numId w:val="21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subventions pour les projets,</w:t>
      </w:r>
    </w:p>
    <w:p w:rsidR="00000000" w:rsidDel="00000000" w:rsidP="00000000" w:rsidRDefault="00000000" w:rsidRPr="00000000" w14:paraId="00000ADB">
      <w:pPr>
        <w:numPr>
          <w:ilvl w:val="0"/>
          <w:numId w:val="21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interactions avec des représentants institutionnels,</w:t>
      </w:r>
    </w:p>
    <w:p w:rsidR="00000000" w:rsidDel="00000000" w:rsidP="00000000" w:rsidRDefault="00000000" w:rsidRPr="00000000" w14:paraId="00000ADC">
      <w:pPr>
        <w:numPr>
          <w:ilvl w:val="0"/>
          <w:numId w:val="212"/>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accompagnement non scientifique (pilotage, structuration).</w:t>
      </w:r>
    </w:p>
    <w:p w:rsidR="00000000" w:rsidDel="00000000" w:rsidP="00000000" w:rsidRDefault="00000000" w:rsidRPr="00000000" w14:paraId="00000ADD">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E">
      <w:pPr>
        <w:jc w:val="both"/>
        <w:rPr>
          <w:rFonts w:ascii="Times New Roman" w:cs="Times New Roman" w:eastAsia="Times New Roman" w:hAnsi="Times New Roman"/>
        </w:rPr>
      </w:pPr>
      <w:bookmarkStart w:colFirst="0" w:colLast="0" w:name="_heading=h.lntwlvu6omvb" w:id="272"/>
      <w:bookmarkEnd w:id="272"/>
      <w:r w:rsidDel="00000000" w:rsidR="00000000" w:rsidRPr="00000000">
        <w:rPr>
          <w:rFonts w:ascii="Times New Roman" w:cs="Times New Roman" w:eastAsia="Times New Roman" w:hAnsi="Times New Roman"/>
          <w:rtl w:val="0"/>
        </w:rPr>
        <w:t xml:space="preserve">Écosystème de recherche</w:t>
      </w:r>
    </w:p>
    <w:p w:rsidR="00000000" w:rsidDel="00000000" w:rsidP="00000000" w:rsidRDefault="00000000" w:rsidRPr="00000000" w14:paraId="00000ADF">
      <w:pPr>
        <w:numPr>
          <w:ilvl w:val="0"/>
          <w:numId w:val="185"/>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laboratoires partenaires regroupés au CRCL,</w:t>
      </w:r>
    </w:p>
    <w:p w:rsidR="00000000" w:rsidDel="00000000" w:rsidP="00000000" w:rsidRDefault="00000000" w:rsidRPr="00000000" w14:paraId="00000AE0">
      <w:pPr>
        <w:numPr>
          <w:ilvl w:val="0"/>
          <w:numId w:val="18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interactions avec chercheurs et cliniciens,</w:t>
      </w:r>
    </w:p>
    <w:p w:rsidR="00000000" w:rsidDel="00000000" w:rsidP="00000000" w:rsidRDefault="00000000" w:rsidRPr="00000000" w14:paraId="00000AE1">
      <w:pPr>
        <w:numPr>
          <w:ilvl w:val="0"/>
          <w:numId w:val="18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connexions avec des centres à Paris,</w:t>
      </w:r>
    </w:p>
    <w:p w:rsidR="00000000" w:rsidDel="00000000" w:rsidP="00000000" w:rsidRDefault="00000000" w:rsidRPr="00000000" w14:paraId="00000AE2">
      <w:pPr>
        <w:numPr>
          <w:ilvl w:val="0"/>
          <w:numId w:val="18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proximité avec des startups issues de laboratoires académiques,</w:t>
      </w:r>
    </w:p>
    <w:p w:rsidR="00000000" w:rsidDel="00000000" w:rsidP="00000000" w:rsidRDefault="00000000" w:rsidRPr="00000000" w14:paraId="00000AE3">
      <w:pPr>
        <w:numPr>
          <w:ilvl w:val="0"/>
          <w:numId w:val="185"/>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implantation facilitant les interactions.</w:t>
      </w:r>
    </w:p>
    <w:p w:rsidR="00000000" w:rsidDel="00000000" w:rsidP="00000000" w:rsidRDefault="00000000" w:rsidRPr="00000000" w14:paraId="00000AE4">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5">
      <w:pPr>
        <w:jc w:val="both"/>
        <w:rPr>
          <w:rFonts w:ascii="Times New Roman" w:cs="Times New Roman" w:eastAsia="Times New Roman" w:hAnsi="Times New Roman"/>
        </w:rPr>
      </w:pPr>
      <w:bookmarkStart w:colFirst="0" w:colLast="0" w:name="_heading=h.7l90myq1rgoj" w:id="273"/>
      <w:bookmarkEnd w:id="273"/>
      <w:r w:rsidDel="00000000" w:rsidR="00000000" w:rsidRPr="00000000">
        <w:rPr>
          <w:rFonts w:ascii="Times New Roman" w:cs="Times New Roman" w:eastAsia="Times New Roman" w:hAnsi="Times New Roman"/>
          <w:rtl w:val="0"/>
        </w:rPr>
        <w:t xml:space="preserve">Identifiez-vous des freins matériels ?</w:t>
      </w:r>
    </w:p>
    <w:p w:rsidR="00000000" w:rsidDel="00000000" w:rsidP="00000000" w:rsidRDefault="00000000" w:rsidRPr="00000000" w14:paraId="00000AE6">
      <w:pPr>
        <w:jc w:val="both"/>
        <w:rPr>
          <w:rFonts w:ascii="Times New Roman" w:cs="Times New Roman" w:eastAsia="Times New Roman" w:hAnsi="Times New Roman"/>
        </w:rPr>
      </w:pPr>
      <w:bookmarkStart w:colFirst="0" w:colLast="0" w:name="_heading=h.hd40hf700deb" w:id="274"/>
      <w:bookmarkEnd w:id="274"/>
      <w:r w:rsidDel="00000000" w:rsidR="00000000" w:rsidRPr="00000000">
        <w:rPr>
          <w:rFonts w:ascii="Times New Roman" w:cs="Times New Roman" w:eastAsia="Times New Roman" w:hAnsi="Times New Roman"/>
          <w:rtl w:val="0"/>
        </w:rPr>
        <w:t xml:space="preserve">1. Financement</w:t>
      </w:r>
    </w:p>
    <w:p w:rsidR="00000000" w:rsidDel="00000000" w:rsidP="00000000" w:rsidRDefault="00000000" w:rsidRPr="00000000" w14:paraId="00000AE7">
      <w:pPr>
        <w:numPr>
          <w:ilvl w:val="0"/>
          <w:numId w:val="67"/>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levées de fonds essentielles,</w:t>
      </w:r>
    </w:p>
    <w:p w:rsidR="00000000" w:rsidDel="00000000" w:rsidP="00000000" w:rsidRDefault="00000000" w:rsidRPr="00000000" w14:paraId="00000AE8">
      <w:pPr>
        <w:numPr>
          <w:ilvl w:val="0"/>
          <w:numId w:val="6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l’argent est vital :</w:t>
      </w:r>
    </w:p>
    <w:p w:rsidR="00000000" w:rsidDel="00000000" w:rsidP="00000000" w:rsidRDefault="00000000" w:rsidRPr="00000000" w14:paraId="00000AE9">
      <w:pPr>
        <w:numPr>
          <w:ilvl w:val="1"/>
          <w:numId w:val="67"/>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paiement des salaires,</w:t>
      </w:r>
    </w:p>
    <w:p w:rsidR="00000000" w:rsidDel="00000000" w:rsidP="00000000" w:rsidRDefault="00000000" w:rsidRPr="00000000" w14:paraId="00000AEA">
      <w:pPr>
        <w:numPr>
          <w:ilvl w:val="1"/>
          <w:numId w:val="67"/>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financement des études pré-cliniques,</w:t>
      </w:r>
    </w:p>
    <w:p w:rsidR="00000000" w:rsidDel="00000000" w:rsidP="00000000" w:rsidRDefault="00000000" w:rsidRPr="00000000" w14:paraId="00000AEB">
      <w:pPr>
        <w:numPr>
          <w:ilvl w:val="0"/>
          <w:numId w:val="67"/>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sans financement, l’entreprise ne peut pas fonctionner.</w:t>
      </w:r>
    </w:p>
    <w:p w:rsidR="00000000" w:rsidDel="00000000" w:rsidP="00000000" w:rsidRDefault="00000000" w:rsidRPr="00000000" w14:paraId="00000AEC">
      <w:pPr>
        <w:jc w:val="both"/>
        <w:rPr>
          <w:rFonts w:ascii="Times New Roman" w:cs="Times New Roman" w:eastAsia="Times New Roman" w:hAnsi="Times New Roman"/>
        </w:rPr>
      </w:pPr>
      <w:bookmarkStart w:colFirst="0" w:colLast="0" w:name="_heading=h.5vyjzkxngm7" w:id="275"/>
      <w:bookmarkEnd w:id="275"/>
      <w:r w:rsidDel="00000000" w:rsidR="00000000" w:rsidRPr="00000000">
        <w:rPr>
          <w:rFonts w:ascii="Times New Roman" w:cs="Times New Roman" w:eastAsia="Times New Roman" w:hAnsi="Times New Roman"/>
          <w:rtl w:val="0"/>
        </w:rPr>
        <w:t xml:space="preserve">2. Collaborations</w:t>
      </w:r>
    </w:p>
    <w:p w:rsidR="00000000" w:rsidDel="00000000" w:rsidP="00000000" w:rsidRDefault="00000000" w:rsidRPr="00000000" w14:paraId="00000AED">
      <w:pPr>
        <w:numPr>
          <w:ilvl w:val="0"/>
          <w:numId w:val="118"/>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nécessité de s’entourer d’experts du milieu,</w:t>
      </w:r>
    </w:p>
    <w:p w:rsidR="00000000" w:rsidDel="00000000" w:rsidP="00000000" w:rsidRDefault="00000000" w:rsidRPr="00000000" w14:paraId="00000AEE">
      <w:pPr>
        <w:numPr>
          <w:ilvl w:val="0"/>
          <w:numId w:val="11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importance des collaborations,</w:t>
      </w:r>
    </w:p>
    <w:p w:rsidR="00000000" w:rsidDel="00000000" w:rsidP="00000000" w:rsidRDefault="00000000" w:rsidRPr="00000000" w14:paraId="00000AEF">
      <w:pPr>
        <w:numPr>
          <w:ilvl w:val="0"/>
          <w:numId w:val="11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mais nécessité de garder une autonomie :</w:t>
      </w:r>
    </w:p>
    <w:p w:rsidR="00000000" w:rsidDel="00000000" w:rsidP="00000000" w:rsidRDefault="00000000" w:rsidRPr="00000000" w14:paraId="00000AF0">
      <w:pPr>
        <w:numPr>
          <w:ilvl w:val="1"/>
          <w:numId w:val="118"/>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lien mal construit peut être problématique.</w:t>
      </w:r>
    </w:p>
    <w:p w:rsidR="00000000" w:rsidDel="00000000" w:rsidP="00000000" w:rsidRDefault="00000000" w:rsidRPr="00000000" w14:paraId="00000AF1">
      <w:pPr>
        <w:jc w:val="both"/>
        <w:rPr>
          <w:rFonts w:ascii="Times New Roman" w:cs="Times New Roman" w:eastAsia="Times New Roman" w:hAnsi="Times New Roman"/>
        </w:rPr>
      </w:pPr>
      <w:bookmarkStart w:colFirst="0" w:colLast="0" w:name="_heading=h.1e6gh7k59eu" w:id="276"/>
      <w:bookmarkEnd w:id="276"/>
      <w:r w:rsidDel="00000000" w:rsidR="00000000" w:rsidRPr="00000000">
        <w:rPr>
          <w:rFonts w:ascii="Times New Roman" w:cs="Times New Roman" w:eastAsia="Times New Roman" w:hAnsi="Times New Roman"/>
          <w:rtl w:val="0"/>
        </w:rPr>
        <w:t xml:space="preserve">3. Investisseurs</w:t>
      </w:r>
    </w:p>
    <w:p w:rsidR="00000000" w:rsidDel="00000000" w:rsidP="00000000" w:rsidRDefault="00000000" w:rsidRPr="00000000" w14:paraId="00000AF2">
      <w:pPr>
        <w:numPr>
          <w:ilvl w:val="0"/>
          <w:numId w:val="112"/>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monde spécifique de la santé,</w:t>
      </w:r>
    </w:p>
    <w:p w:rsidR="00000000" w:rsidDel="00000000" w:rsidP="00000000" w:rsidRDefault="00000000" w:rsidRPr="00000000" w14:paraId="00000AF3">
      <w:pPr>
        <w:numPr>
          <w:ilvl w:val="0"/>
          <w:numId w:val="11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présence de spécialistes :</w:t>
      </w:r>
    </w:p>
    <w:p w:rsidR="00000000" w:rsidDel="00000000" w:rsidP="00000000" w:rsidRDefault="00000000" w:rsidRPr="00000000" w14:paraId="00000AF4">
      <w:pPr>
        <w:numPr>
          <w:ilvl w:val="1"/>
          <w:numId w:val="112"/>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financiers,</w:t>
      </w:r>
    </w:p>
    <w:p w:rsidR="00000000" w:rsidDel="00000000" w:rsidP="00000000" w:rsidRDefault="00000000" w:rsidRPr="00000000" w14:paraId="00000AF5">
      <w:pPr>
        <w:numPr>
          <w:ilvl w:val="1"/>
          <w:numId w:val="112"/>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experts industriels,</w:t>
      </w:r>
    </w:p>
    <w:p w:rsidR="00000000" w:rsidDel="00000000" w:rsidP="00000000" w:rsidRDefault="00000000" w:rsidRPr="00000000" w14:paraId="00000AF6">
      <w:pPr>
        <w:numPr>
          <w:ilvl w:val="1"/>
          <w:numId w:val="112"/>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consultants,</w:t>
      </w:r>
    </w:p>
    <w:p w:rsidR="00000000" w:rsidDel="00000000" w:rsidP="00000000" w:rsidRDefault="00000000" w:rsidRPr="00000000" w14:paraId="00000AF7">
      <w:pPr>
        <w:numPr>
          <w:ilvl w:val="1"/>
          <w:numId w:val="112"/>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analystes et partners,</w:t>
      </w:r>
    </w:p>
    <w:p w:rsidR="00000000" w:rsidDel="00000000" w:rsidP="00000000" w:rsidRDefault="00000000" w:rsidRPr="00000000" w14:paraId="00000AF8">
      <w:pPr>
        <w:numPr>
          <w:ilvl w:val="1"/>
          <w:numId w:val="112"/>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anciens acteurs de l’industrie.</w:t>
      </w:r>
    </w:p>
    <w:p w:rsidR="00000000" w:rsidDel="00000000" w:rsidP="00000000" w:rsidRDefault="00000000" w:rsidRPr="00000000" w14:paraId="00000AF9">
      <w:pPr>
        <w:numPr>
          <w:ilvl w:val="0"/>
          <w:numId w:val="11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présence d’experts académiques connaissant les laboratoires,</w:t>
      </w:r>
    </w:p>
    <w:p w:rsidR="00000000" w:rsidDel="00000000" w:rsidP="00000000" w:rsidRDefault="00000000" w:rsidRPr="00000000" w14:paraId="00000AFA">
      <w:pPr>
        <w:numPr>
          <w:ilvl w:val="0"/>
          <w:numId w:val="112"/>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enjeu : crédibilité scientifique.</w:t>
      </w:r>
    </w:p>
    <w:p w:rsidR="00000000" w:rsidDel="00000000" w:rsidP="00000000" w:rsidRDefault="00000000" w:rsidRPr="00000000" w14:paraId="00000AFB">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C">
      <w:pPr>
        <w:jc w:val="both"/>
        <w:rPr>
          <w:rFonts w:ascii="Times New Roman" w:cs="Times New Roman" w:eastAsia="Times New Roman" w:hAnsi="Times New Roman"/>
        </w:rPr>
      </w:pPr>
      <w:bookmarkStart w:colFirst="0" w:colLast="0" w:name="_heading=h.vsgcj2vqrizb" w:id="277"/>
      <w:bookmarkEnd w:id="277"/>
      <w:r w:rsidDel="00000000" w:rsidR="00000000" w:rsidRPr="00000000">
        <w:rPr>
          <w:rFonts w:ascii="Times New Roman" w:cs="Times New Roman" w:eastAsia="Times New Roman" w:hAnsi="Times New Roman"/>
          <w:rtl w:val="0"/>
        </w:rPr>
        <w:t xml:space="preserve">IV. CRCL</w:t>
      </w:r>
    </w:p>
    <w:p w:rsidR="00000000" w:rsidDel="00000000" w:rsidP="00000000" w:rsidRDefault="00000000" w:rsidRPr="00000000" w14:paraId="00000AFD">
      <w:pPr>
        <w:jc w:val="both"/>
        <w:rPr>
          <w:rFonts w:ascii="Times New Roman" w:cs="Times New Roman" w:eastAsia="Times New Roman" w:hAnsi="Times New Roman"/>
        </w:rPr>
      </w:pPr>
      <w:bookmarkStart w:colFirst="0" w:colLast="0" w:name="_heading=h.4hcua0v9ia0s" w:id="278"/>
      <w:bookmarkEnd w:id="278"/>
      <w:r w:rsidDel="00000000" w:rsidR="00000000" w:rsidRPr="00000000">
        <w:rPr>
          <w:rFonts w:ascii="Times New Roman" w:cs="Times New Roman" w:eastAsia="Times New Roman" w:hAnsi="Times New Roman"/>
          <w:rtl w:val="0"/>
        </w:rPr>
        <w:t xml:space="preserve">Pouvez-vous présenter le CRCL ?</w:t>
      </w:r>
    </w:p>
    <w:p w:rsidR="00000000" w:rsidDel="00000000" w:rsidP="00000000" w:rsidRDefault="00000000" w:rsidRPr="00000000" w14:paraId="00000AF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Centre créé autour de 2010-2011.</w:t>
      </w:r>
    </w:p>
    <w:p w:rsidR="00000000" w:rsidDel="00000000" w:rsidP="00000000" w:rsidRDefault="00000000" w:rsidRPr="00000000" w14:paraId="00000AF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Objectif :</w:t>
      </w:r>
    </w:p>
    <w:p w:rsidR="00000000" w:rsidDel="00000000" w:rsidP="00000000" w:rsidRDefault="00000000" w:rsidRPr="00000000" w14:paraId="00000B00">
      <w:pPr>
        <w:numPr>
          <w:ilvl w:val="0"/>
          <w:numId w:val="50"/>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regrouper différentes tutelles (CNRS, ENS, etc.),</w:t>
      </w:r>
    </w:p>
    <w:p w:rsidR="00000000" w:rsidDel="00000000" w:rsidP="00000000" w:rsidRDefault="00000000" w:rsidRPr="00000000" w14:paraId="00000B01">
      <w:pPr>
        <w:numPr>
          <w:ilvl w:val="0"/>
          <w:numId w:val="50"/>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mettre sur un pied d’égalité,</w:t>
      </w:r>
    </w:p>
    <w:p w:rsidR="00000000" w:rsidDel="00000000" w:rsidP="00000000" w:rsidRDefault="00000000" w:rsidRPr="00000000" w14:paraId="00000B02">
      <w:pPr>
        <w:numPr>
          <w:ilvl w:val="0"/>
          <w:numId w:val="50"/>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structurer les centres d’innovation.</w:t>
      </w:r>
    </w:p>
    <w:p w:rsidR="00000000" w:rsidDel="00000000" w:rsidP="00000000" w:rsidRDefault="00000000" w:rsidRPr="00000000" w14:paraId="00000B0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Rôle :</w:t>
      </w:r>
    </w:p>
    <w:p w:rsidR="00000000" w:rsidDel="00000000" w:rsidP="00000000" w:rsidRDefault="00000000" w:rsidRPr="00000000" w14:paraId="00000B04">
      <w:pPr>
        <w:numPr>
          <w:ilvl w:val="0"/>
          <w:numId w:val="24"/>
        </w:numPr>
        <w:spacing w:after="240"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transférer des technologies académiques vers un pôle d’innovation.</w:t>
      </w:r>
    </w:p>
    <w:p w:rsidR="00000000" w:rsidDel="00000000" w:rsidP="00000000" w:rsidRDefault="00000000" w:rsidRPr="00000000" w14:paraId="00000B05">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6">
      <w:pPr>
        <w:jc w:val="both"/>
        <w:rPr>
          <w:rFonts w:ascii="Times New Roman" w:cs="Times New Roman" w:eastAsia="Times New Roman" w:hAnsi="Times New Roman"/>
        </w:rPr>
      </w:pPr>
      <w:bookmarkStart w:colFirst="0" w:colLast="0" w:name="_heading=h.s85qzcibtntw" w:id="279"/>
      <w:bookmarkEnd w:id="279"/>
      <w:r w:rsidDel="00000000" w:rsidR="00000000" w:rsidRPr="00000000">
        <w:rPr>
          <w:rFonts w:ascii="Times New Roman" w:cs="Times New Roman" w:eastAsia="Times New Roman" w:hAnsi="Times New Roman"/>
          <w:rtl w:val="0"/>
        </w:rPr>
        <w:t xml:space="preserve">Comment se positionne le CRCL dans l’écosystème Lyon-Saint-Étienne ?</w:t>
      </w:r>
    </w:p>
    <w:p w:rsidR="00000000" w:rsidDel="00000000" w:rsidP="00000000" w:rsidRDefault="00000000" w:rsidRPr="00000000" w14:paraId="00000B07">
      <w:pPr>
        <w:numPr>
          <w:ilvl w:val="0"/>
          <w:numId w:val="90"/>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pôle d’innovation intégré dans un écosystème étendu,</w:t>
      </w:r>
    </w:p>
    <w:p w:rsidR="00000000" w:rsidDel="00000000" w:rsidP="00000000" w:rsidRDefault="00000000" w:rsidRPr="00000000" w14:paraId="00000B08">
      <w:pPr>
        <w:numPr>
          <w:ilvl w:val="0"/>
          <w:numId w:val="90"/>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interactions multiples (logique “tentaculaire”),</w:t>
      </w:r>
    </w:p>
    <w:p w:rsidR="00000000" w:rsidDel="00000000" w:rsidP="00000000" w:rsidRDefault="00000000" w:rsidRPr="00000000" w14:paraId="00000B09">
      <w:pPr>
        <w:numPr>
          <w:ilvl w:val="0"/>
          <w:numId w:val="90"/>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lien étroit avec PULSALYS,</w:t>
      </w:r>
    </w:p>
    <w:p w:rsidR="00000000" w:rsidDel="00000000" w:rsidP="00000000" w:rsidRDefault="00000000" w:rsidRPr="00000000" w14:paraId="00000B0A">
      <w:pPr>
        <w:numPr>
          <w:ilvl w:val="0"/>
          <w:numId w:val="90"/>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rôle de structuration et de diffusion de l’innovation.</w:t>
      </w:r>
    </w:p>
    <w:p w:rsidR="00000000" w:rsidDel="00000000" w:rsidP="00000000" w:rsidRDefault="00000000" w:rsidRPr="00000000" w14:paraId="00000B0B">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C">
      <w:pPr>
        <w:jc w:val="both"/>
        <w:rPr>
          <w:rFonts w:ascii="Times New Roman" w:cs="Times New Roman" w:eastAsia="Times New Roman" w:hAnsi="Times New Roman"/>
        </w:rPr>
      </w:pPr>
      <w:bookmarkStart w:colFirst="0" w:colLast="0" w:name="_heading=h.cy02glpt0jbc" w:id="280"/>
      <w:bookmarkEnd w:id="280"/>
      <w:r w:rsidDel="00000000" w:rsidR="00000000" w:rsidRPr="00000000">
        <w:rPr>
          <w:rFonts w:ascii="Times New Roman" w:cs="Times New Roman" w:eastAsia="Times New Roman" w:hAnsi="Times New Roman"/>
          <w:rtl w:val="0"/>
        </w:rPr>
        <w:t xml:space="preserve">Quelle coordination avec les acteurs ?</w:t>
      </w:r>
    </w:p>
    <w:p w:rsidR="00000000" w:rsidDel="00000000" w:rsidP="00000000" w:rsidRDefault="00000000" w:rsidRPr="00000000" w14:paraId="00000B0D">
      <w:pPr>
        <w:numPr>
          <w:ilvl w:val="0"/>
          <w:numId w:val="4"/>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articulation entre académique et innovation,</w:t>
      </w:r>
    </w:p>
    <w:p w:rsidR="00000000" w:rsidDel="00000000" w:rsidP="00000000" w:rsidRDefault="00000000" w:rsidRPr="00000000" w14:paraId="00000B0E">
      <w:pPr>
        <w:numPr>
          <w:ilvl w:val="0"/>
          <w:numId w:val="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accompagnement des projets jusqu’à la création de startup,</w:t>
      </w:r>
    </w:p>
    <w:p w:rsidR="00000000" w:rsidDel="00000000" w:rsidP="00000000" w:rsidRDefault="00000000" w:rsidRPr="00000000" w14:paraId="00000B0F">
      <w:pPr>
        <w:numPr>
          <w:ilvl w:val="0"/>
          <w:numId w:val="4"/>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mise en relation avec des entreprises intéressées.</w:t>
      </w:r>
    </w:p>
    <w:p w:rsidR="00000000" w:rsidDel="00000000" w:rsidP="00000000" w:rsidRDefault="00000000" w:rsidRPr="00000000" w14:paraId="00000B10">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1">
      <w:pPr>
        <w:jc w:val="both"/>
        <w:rPr>
          <w:rFonts w:ascii="Times New Roman" w:cs="Times New Roman" w:eastAsia="Times New Roman" w:hAnsi="Times New Roman"/>
        </w:rPr>
      </w:pPr>
      <w:bookmarkStart w:colFirst="0" w:colLast="0" w:name="_heading=h.j3pniqt6eqnr" w:id="281"/>
      <w:bookmarkEnd w:id="281"/>
      <w:r w:rsidDel="00000000" w:rsidR="00000000" w:rsidRPr="00000000">
        <w:rPr>
          <w:rFonts w:ascii="Times New Roman" w:cs="Times New Roman" w:eastAsia="Times New Roman" w:hAnsi="Times New Roman"/>
          <w:rtl w:val="0"/>
        </w:rPr>
        <w:t xml:space="preserve">Comment est financé le CRCL ?</w:t>
      </w:r>
    </w:p>
    <w:p w:rsidR="00000000" w:rsidDel="00000000" w:rsidP="00000000" w:rsidRDefault="00000000" w:rsidRPr="00000000" w14:paraId="00000B12">
      <w:pPr>
        <w:numPr>
          <w:ilvl w:val="0"/>
          <w:numId w:val="138"/>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financements via INSERM Transfert,</w:t>
      </w:r>
    </w:p>
    <w:p w:rsidR="00000000" w:rsidDel="00000000" w:rsidP="00000000" w:rsidRDefault="00000000" w:rsidRPr="00000000" w14:paraId="00000B13">
      <w:pPr>
        <w:numPr>
          <w:ilvl w:val="0"/>
          <w:numId w:val="13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soutien de différents pôles d’innovation,</w:t>
      </w:r>
    </w:p>
    <w:p w:rsidR="00000000" w:rsidDel="00000000" w:rsidP="00000000" w:rsidRDefault="00000000" w:rsidRPr="00000000" w14:paraId="00000B14">
      <w:pPr>
        <w:numPr>
          <w:ilvl w:val="0"/>
          <w:numId w:val="13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évaluation des projets :</w:t>
      </w:r>
    </w:p>
    <w:p w:rsidR="00000000" w:rsidDel="00000000" w:rsidP="00000000" w:rsidRDefault="00000000" w:rsidRPr="00000000" w14:paraId="00000B15">
      <w:pPr>
        <w:numPr>
          <w:ilvl w:val="1"/>
          <w:numId w:val="138"/>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analyse du potentiel,</w:t>
      </w:r>
    </w:p>
    <w:p w:rsidR="00000000" w:rsidDel="00000000" w:rsidP="00000000" w:rsidRDefault="00000000" w:rsidRPr="00000000" w14:paraId="00000B16">
      <w:pPr>
        <w:numPr>
          <w:ilvl w:val="1"/>
          <w:numId w:val="138"/>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dépôt de brevets,</w:t>
      </w:r>
    </w:p>
    <w:p w:rsidR="00000000" w:rsidDel="00000000" w:rsidP="00000000" w:rsidRDefault="00000000" w:rsidRPr="00000000" w14:paraId="00000B17">
      <w:pPr>
        <w:numPr>
          <w:ilvl w:val="1"/>
          <w:numId w:val="138"/>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accompagnement jusqu’à la création de startup.</w:t>
      </w:r>
    </w:p>
    <w:p w:rsidR="00000000" w:rsidDel="00000000" w:rsidP="00000000" w:rsidRDefault="00000000" w:rsidRPr="00000000" w14:paraId="00000B1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Rôle des SATT :</w:t>
      </w:r>
    </w:p>
    <w:p w:rsidR="00000000" w:rsidDel="00000000" w:rsidP="00000000" w:rsidRDefault="00000000" w:rsidRPr="00000000" w14:paraId="00000B19">
      <w:pPr>
        <w:numPr>
          <w:ilvl w:val="0"/>
          <w:numId w:val="38"/>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devenir progressivement autonomes,</w:t>
      </w:r>
    </w:p>
    <w:p w:rsidR="00000000" w:rsidDel="00000000" w:rsidP="00000000" w:rsidRDefault="00000000" w:rsidRPr="00000000" w14:paraId="00000B1A">
      <w:pPr>
        <w:numPr>
          <w:ilvl w:val="0"/>
          <w:numId w:val="3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entrer au capital des sociétés,</w:t>
      </w:r>
    </w:p>
    <w:p w:rsidR="00000000" w:rsidDel="00000000" w:rsidP="00000000" w:rsidRDefault="00000000" w:rsidRPr="00000000" w14:paraId="00000B1B">
      <w:pPr>
        <w:numPr>
          <w:ilvl w:val="0"/>
          <w:numId w:val="3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agir comme premiers investisseurs (fonds publics au départ),</w:t>
      </w:r>
    </w:p>
    <w:p w:rsidR="00000000" w:rsidDel="00000000" w:rsidP="00000000" w:rsidRDefault="00000000" w:rsidRPr="00000000" w14:paraId="00000B1C">
      <w:pPr>
        <w:numPr>
          <w:ilvl w:val="0"/>
          <w:numId w:val="38"/>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logique similaire à Bpifrance.</w:t>
      </w:r>
    </w:p>
    <w:p w:rsidR="00000000" w:rsidDel="00000000" w:rsidP="00000000" w:rsidRDefault="00000000" w:rsidRPr="00000000" w14:paraId="00000B1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Une fois actionnaires :</w:t>
      </w:r>
    </w:p>
    <w:p w:rsidR="00000000" w:rsidDel="00000000" w:rsidP="00000000" w:rsidRDefault="00000000" w:rsidRPr="00000000" w14:paraId="00000B1E">
      <w:pPr>
        <w:numPr>
          <w:ilvl w:val="0"/>
          <w:numId w:val="243"/>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présence dans la gouvernance,</w:t>
      </w:r>
    </w:p>
    <w:p w:rsidR="00000000" w:rsidDel="00000000" w:rsidP="00000000" w:rsidRDefault="00000000" w:rsidRPr="00000000" w14:paraId="00000B1F">
      <w:pPr>
        <w:numPr>
          <w:ilvl w:val="0"/>
          <w:numId w:val="243"/>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chef de projet siégeant au board (ex : PULSALYS).</w:t>
      </w:r>
    </w:p>
    <w:p w:rsidR="00000000" w:rsidDel="00000000" w:rsidP="00000000" w:rsidRDefault="00000000" w:rsidRPr="00000000" w14:paraId="00000B20">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1">
      <w:pPr>
        <w:jc w:val="both"/>
        <w:rPr>
          <w:rFonts w:ascii="Times New Roman" w:cs="Times New Roman" w:eastAsia="Times New Roman" w:hAnsi="Times New Roman"/>
        </w:rPr>
      </w:pPr>
      <w:bookmarkStart w:colFirst="0" w:colLast="0" w:name="_heading=h.4rdt31j08qj6" w:id="282"/>
      <w:bookmarkEnd w:id="282"/>
      <w:r w:rsidDel="00000000" w:rsidR="00000000" w:rsidRPr="00000000">
        <w:rPr>
          <w:rFonts w:ascii="Times New Roman" w:cs="Times New Roman" w:eastAsia="Times New Roman" w:hAnsi="Times New Roman"/>
          <w:rtl w:val="0"/>
        </w:rPr>
        <w:t xml:space="preserve">V. Global</w:t>
      </w:r>
    </w:p>
    <w:p w:rsidR="00000000" w:rsidDel="00000000" w:rsidP="00000000" w:rsidRDefault="00000000" w:rsidRPr="00000000" w14:paraId="00000B22">
      <w:pPr>
        <w:jc w:val="both"/>
        <w:rPr>
          <w:rFonts w:ascii="Times New Roman" w:cs="Times New Roman" w:eastAsia="Times New Roman" w:hAnsi="Times New Roman"/>
        </w:rPr>
      </w:pPr>
      <w:bookmarkStart w:colFirst="0" w:colLast="0" w:name="_heading=h.n9zhnygddvza" w:id="283"/>
      <w:bookmarkEnd w:id="283"/>
      <w:r w:rsidDel="00000000" w:rsidR="00000000" w:rsidRPr="00000000">
        <w:rPr>
          <w:rFonts w:ascii="Times New Roman" w:cs="Times New Roman" w:eastAsia="Times New Roman" w:hAnsi="Times New Roman"/>
          <w:rtl w:val="0"/>
        </w:rPr>
        <w:t xml:space="preserve">Existe-t-il des incitations à faire de l’innovation plutôt que de la recherche fondamentale ?</w:t>
      </w:r>
    </w:p>
    <w:p w:rsidR="00000000" w:rsidDel="00000000" w:rsidP="00000000" w:rsidRDefault="00000000" w:rsidRPr="00000000" w14:paraId="00000B23">
      <w:pPr>
        <w:numPr>
          <w:ilvl w:val="0"/>
          <w:numId w:val="39"/>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forte incitation des jeunes docteurs à s’orienter vers l’innovation,</w:t>
      </w:r>
    </w:p>
    <w:p w:rsidR="00000000" w:rsidDel="00000000" w:rsidP="00000000" w:rsidRDefault="00000000" w:rsidRPr="00000000" w14:paraId="00000B24">
      <w:pPr>
        <w:numPr>
          <w:ilvl w:val="0"/>
          <w:numId w:val="39"/>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évolution marquée ces dernières années.</w:t>
      </w:r>
    </w:p>
    <w:p w:rsidR="00000000" w:rsidDel="00000000" w:rsidP="00000000" w:rsidRDefault="00000000" w:rsidRPr="00000000" w14:paraId="00000B2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Question centrale :</w:t>
      </w:r>
    </w:p>
    <w:p w:rsidR="00000000" w:rsidDel="00000000" w:rsidP="00000000" w:rsidRDefault="00000000" w:rsidRPr="00000000" w14:paraId="00000B26">
      <w:pPr>
        <w:numPr>
          <w:ilvl w:val="0"/>
          <w:numId w:val="127"/>
        </w:numPr>
        <w:spacing w:after="240"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privilégier la publication ou la valorisation ?</w:t>
      </w:r>
    </w:p>
    <w:p w:rsidR="00000000" w:rsidDel="00000000" w:rsidP="00000000" w:rsidRDefault="00000000" w:rsidRPr="00000000" w14:paraId="00000B2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Évolution :</w:t>
      </w:r>
    </w:p>
    <w:p w:rsidR="00000000" w:rsidDel="00000000" w:rsidP="00000000" w:rsidRDefault="00000000" w:rsidRPr="00000000" w14:paraId="00000B28">
      <w:pPr>
        <w:numPr>
          <w:ilvl w:val="0"/>
          <w:numId w:val="9"/>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auparavant, publication quasi gratuite,</w:t>
      </w:r>
    </w:p>
    <w:p w:rsidR="00000000" w:rsidDel="00000000" w:rsidP="00000000" w:rsidRDefault="00000000" w:rsidRPr="00000000" w14:paraId="00000B29">
      <w:pPr>
        <w:numPr>
          <w:ilvl w:val="0"/>
          <w:numId w:val="9"/>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aujourd’hui, nécessité d’avoir des résultats solides.</w:t>
      </w:r>
    </w:p>
    <w:p w:rsidR="00000000" w:rsidDel="00000000" w:rsidP="00000000" w:rsidRDefault="00000000" w:rsidRPr="00000000" w14:paraId="00000B2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Contraintes :</w:t>
      </w:r>
    </w:p>
    <w:p w:rsidR="00000000" w:rsidDel="00000000" w:rsidP="00000000" w:rsidRDefault="00000000" w:rsidRPr="00000000" w14:paraId="00000B2B">
      <w:pPr>
        <w:numPr>
          <w:ilvl w:val="0"/>
          <w:numId w:val="195"/>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obligation de publier pendant la thèse,</w:t>
      </w:r>
    </w:p>
    <w:p w:rsidR="00000000" w:rsidDel="00000000" w:rsidP="00000000" w:rsidRDefault="00000000" w:rsidRPr="00000000" w14:paraId="00000B2C">
      <w:pPr>
        <w:numPr>
          <w:ilvl w:val="0"/>
          <w:numId w:val="19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mais possibilité d’adopter une stratégie différente :</w:t>
      </w:r>
    </w:p>
    <w:p w:rsidR="00000000" w:rsidDel="00000000" w:rsidP="00000000" w:rsidRDefault="00000000" w:rsidRPr="00000000" w14:paraId="00000B2D">
      <w:pPr>
        <w:numPr>
          <w:ilvl w:val="1"/>
          <w:numId w:val="195"/>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valoriser les résultats via l’innovation,</w:t>
      </w:r>
    </w:p>
    <w:p w:rsidR="00000000" w:rsidDel="00000000" w:rsidP="00000000" w:rsidRDefault="00000000" w:rsidRPr="00000000" w14:paraId="00000B2E">
      <w:pPr>
        <w:numPr>
          <w:ilvl w:val="1"/>
          <w:numId w:val="195"/>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créer une entreprise,</w:t>
      </w:r>
    </w:p>
    <w:p w:rsidR="00000000" w:rsidDel="00000000" w:rsidP="00000000" w:rsidRDefault="00000000" w:rsidRPr="00000000" w14:paraId="00000B2F">
      <w:pPr>
        <w:numPr>
          <w:ilvl w:val="1"/>
          <w:numId w:val="195"/>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lever des fonds.</w:t>
      </w:r>
    </w:p>
    <w:p w:rsidR="00000000" w:rsidDel="00000000" w:rsidP="00000000" w:rsidRDefault="00000000" w:rsidRPr="00000000" w14:paraId="00000B30">
      <w:pPr>
        <w:jc w:val="both"/>
        <w:rPr>
          <w:rFonts w:ascii="Times New Roman" w:cs="Times New Roman" w:eastAsia="Times New Roman" w:hAnsi="Times New Roman"/>
        </w:rPr>
      </w:pPr>
      <w:bookmarkStart w:colFirst="0" w:colLast="0" w:name="_heading=h.opqc30s44uy6" w:id="284"/>
      <w:bookmarkEnd w:id="284"/>
      <w:r w:rsidDel="00000000" w:rsidR="00000000" w:rsidRPr="00000000">
        <w:rPr>
          <w:rFonts w:ascii="Times New Roman" w:cs="Times New Roman" w:eastAsia="Times New Roman" w:hAnsi="Times New Roman"/>
          <w:rtl w:val="0"/>
        </w:rPr>
        <w:t xml:space="preserve">Brevets</w:t>
      </w:r>
    </w:p>
    <w:p w:rsidR="00000000" w:rsidDel="00000000" w:rsidP="00000000" w:rsidRDefault="00000000" w:rsidRPr="00000000" w14:paraId="00000B31">
      <w:pPr>
        <w:numPr>
          <w:ilvl w:val="0"/>
          <w:numId w:val="235"/>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coût : entre 5 et 10 millions d’euros,</w:t>
      </w:r>
    </w:p>
    <w:p w:rsidR="00000000" w:rsidDel="00000000" w:rsidP="00000000" w:rsidRDefault="00000000" w:rsidRPr="00000000" w14:paraId="00000B32">
      <w:pPr>
        <w:numPr>
          <w:ilvl w:val="0"/>
          <w:numId w:val="23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durée initiale : 18 mois avant extension internationale,</w:t>
      </w:r>
    </w:p>
    <w:p w:rsidR="00000000" w:rsidDel="00000000" w:rsidP="00000000" w:rsidRDefault="00000000" w:rsidRPr="00000000" w14:paraId="00000B33">
      <w:pPr>
        <w:numPr>
          <w:ilvl w:val="0"/>
          <w:numId w:val="23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stratégie de dépôt selon les marchés :</w:t>
      </w:r>
    </w:p>
    <w:p w:rsidR="00000000" w:rsidDel="00000000" w:rsidP="00000000" w:rsidRDefault="00000000" w:rsidRPr="00000000" w14:paraId="00000B34">
      <w:pPr>
        <w:numPr>
          <w:ilvl w:val="1"/>
          <w:numId w:val="235"/>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États-Unis,</w:t>
      </w:r>
    </w:p>
    <w:p w:rsidR="00000000" w:rsidDel="00000000" w:rsidP="00000000" w:rsidRDefault="00000000" w:rsidRPr="00000000" w14:paraId="00000B35">
      <w:pPr>
        <w:numPr>
          <w:ilvl w:val="1"/>
          <w:numId w:val="235"/>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Japon,</w:t>
      </w:r>
    </w:p>
    <w:p w:rsidR="00000000" w:rsidDel="00000000" w:rsidP="00000000" w:rsidRDefault="00000000" w:rsidRPr="00000000" w14:paraId="00000B36">
      <w:pPr>
        <w:numPr>
          <w:ilvl w:val="1"/>
          <w:numId w:val="235"/>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Europe.</w:t>
      </w:r>
    </w:p>
    <w:p w:rsidR="00000000" w:rsidDel="00000000" w:rsidP="00000000" w:rsidRDefault="00000000" w:rsidRPr="00000000" w14:paraId="00000B3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Observation :</w:t>
      </w:r>
    </w:p>
    <w:p w:rsidR="00000000" w:rsidDel="00000000" w:rsidP="00000000" w:rsidRDefault="00000000" w:rsidRPr="00000000" w14:paraId="00000B38">
      <w:pPr>
        <w:numPr>
          <w:ilvl w:val="0"/>
          <w:numId w:val="188"/>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laboratoires académiques ont tendance à privilégier la publication,</w:t>
      </w:r>
    </w:p>
    <w:p w:rsidR="00000000" w:rsidDel="00000000" w:rsidP="00000000" w:rsidRDefault="00000000" w:rsidRPr="00000000" w14:paraId="00000B39">
      <w:pPr>
        <w:numPr>
          <w:ilvl w:val="0"/>
          <w:numId w:val="188"/>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indicateur dominant : nombre de publications.</w:t>
      </w:r>
    </w:p>
    <w:p w:rsidR="00000000" w:rsidDel="00000000" w:rsidP="00000000" w:rsidRDefault="00000000" w:rsidRPr="00000000" w14:paraId="00000B3A">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B">
      <w:pPr>
        <w:jc w:val="both"/>
        <w:rPr>
          <w:rFonts w:ascii="Times New Roman" w:cs="Times New Roman" w:eastAsia="Times New Roman" w:hAnsi="Times New Roman"/>
        </w:rPr>
      </w:pPr>
      <w:bookmarkStart w:colFirst="0" w:colLast="0" w:name="_heading=h.3bw5vpargdgu" w:id="285"/>
      <w:bookmarkEnd w:id="285"/>
      <w:r w:rsidDel="00000000" w:rsidR="00000000" w:rsidRPr="00000000">
        <w:rPr>
          <w:rFonts w:ascii="Times New Roman" w:cs="Times New Roman" w:eastAsia="Times New Roman" w:hAnsi="Times New Roman"/>
          <w:rtl w:val="0"/>
        </w:rPr>
        <w:t xml:space="preserve">Quelles difficultés rencontre l’innovation en milieu médical ?</w:t>
      </w:r>
    </w:p>
    <w:p w:rsidR="00000000" w:rsidDel="00000000" w:rsidP="00000000" w:rsidRDefault="00000000" w:rsidRPr="00000000" w14:paraId="00000B3C">
      <w:pPr>
        <w:numPr>
          <w:ilvl w:val="0"/>
          <w:numId w:val="150"/>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accompagnement globalement présent (Bpifrance, etc.),</w:t>
      </w:r>
    </w:p>
    <w:p w:rsidR="00000000" w:rsidDel="00000000" w:rsidP="00000000" w:rsidRDefault="00000000" w:rsidRPr="00000000" w14:paraId="00000B3D">
      <w:pPr>
        <w:numPr>
          <w:ilvl w:val="0"/>
          <w:numId w:val="150"/>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mais existence de freins :</w:t>
      </w:r>
    </w:p>
    <w:p w:rsidR="00000000" w:rsidDel="00000000" w:rsidP="00000000" w:rsidRDefault="00000000" w:rsidRPr="00000000" w14:paraId="00000B3E">
      <w:pPr>
        <w:numPr>
          <w:ilvl w:val="1"/>
          <w:numId w:val="150"/>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équipements,</w:t>
      </w:r>
    </w:p>
    <w:p w:rsidR="00000000" w:rsidDel="00000000" w:rsidP="00000000" w:rsidRDefault="00000000" w:rsidRPr="00000000" w14:paraId="00000B3F">
      <w:pPr>
        <w:numPr>
          <w:ilvl w:val="1"/>
          <w:numId w:val="150"/>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locaux,</w:t>
      </w:r>
    </w:p>
    <w:p w:rsidR="00000000" w:rsidDel="00000000" w:rsidP="00000000" w:rsidRDefault="00000000" w:rsidRPr="00000000" w14:paraId="00000B40">
      <w:pPr>
        <w:numPr>
          <w:ilvl w:val="1"/>
          <w:numId w:val="150"/>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contraintes structurelles malgré un environnement relativement favorable.</w:t>
      </w:r>
    </w:p>
    <w:p w:rsidR="00000000" w:rsidDel="00000000" w:rsidP="00000000" w:rsidRDefault="00000000" w:rsidRPr="00000000" w14:paraId="00000B41">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2">
      <w:pPr>
        <w:jc w:val="both"/>
        <w:rPr>
          <w:rFonts w:ascii="Times New Roman" w:cs="Times New Roman" w:eastAsia="Times New Roman" w:hAnsi="Times New Roman"/>
        </w:rPr>
      </w:pPr>
      <w:bookmarkStart w:colFirst="0" w:colLast="0" w:name="_heading=h.bzs281v6fsw2" w:id="286"/>
      <w:bookmarkEnd w:id="286"/>
      <w:r w:rsidDel="00000000" w:rsidR="00000000" w:rsidRPr="00000000">
        <w:rPr>
          <w:rFonts w:ascii="Times New Roman" w:cs="Times New Roman" w:eastAsia="Times New Roman" w:hAnsi="Times New Roman"/>
          <w:rtl w:val="0"/>
        </w:rPr>
        <w:t xml:space="preserve">Quels dispositifs de soutien existent ?</w:t>
      </w:r>
    </w:p>
    <w:p w:rsidR="00000000" w:rsidDel="00000000" w:rsidP="00000000" w:rsidRDefault="00000000" w:rsidRPr="00000000" w14:paraId="00000B43">
      <w:pPr>
        <w:numPr>
          <w:ilvl w:val="0"/>
          <w:numId w:val="5"/>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Bpifrance,</w:t>
      </w:r>
    </w:p>
    <w:p w:rsidR="00000000" w:rsidDel="00000000" w:rsidP="00000000" w:rsidRDefault="00000000" w:rsidRPr="00000000" w14:paraId="00000B44">
      <w:pPr>
        <w:numPr>
          <w:ilvl w:val="0"/>
          <w:numId w:val="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SATT,</w:t>
      </w:r>
    </w:p>
    <w:p w:rsidR="00000000" w:rsidDel="00000000" w:rsidP="00000000" w:rsidRDefault="00000000" w:rsidRPr="00000000" w14:paraId="00000B45">
      <w:pPr>
        <w:numPr>
          <w:ilvl w:val="0"/>
          <w:numId w:val="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Métropole,</w:t>
      </w:r>
    </w:p>
    <w:p w:rsidR="00000000" w:rsidDel="00000000" w:rsidP="00000000" w:rsidRDefault="00000000" w:rsidRPr="00000000" w14:paraId="00000B46">
      <w:pPr>
        <w:numPr>
          <w:ilvl w:val="0"/>
          <w:numId w:val="5"/>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dispositifs d’accompagnement à l’innovation.</w:t>
      </w:r>
    </w:p>
    <w:p w:rsidR="00000000" w:rsidDel="00000000" w:rsidP="00000000" w:rsidRDefault="00000000" w:rsidRPr="00000000" w14:paraId="00000B47">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8">
      <w:pPr>
        <w:jc w:val="both"/>
        <w:rPr>
          <w:rFonts w:ascii="Times New Roman" w:cs="Times New Roman" w:eastAsia="Times New Roman" w:hAnsi="Times New Roman"/>
        </w:rPr>
      </w:pPr>
      <w:bookmarkStart w:colFirst="0" w:colLast="0" w:name="_heading=h.6hv1pgbx3anm" w:id="287"/>
      <w:bookmarkEnd w:id="287"/>
      <w:r w:rsidDel="00000000" w:rsidR="00000000" w:rsidRPr="00000000">
        <w:rPr>
          <w:rFonts w:ascii="Times New Roman" w:cs="Times New Roman" w:eastAsia="Times New Roman" w:hAnsi="Times New Roman"/>
          <w:rtl w:val="0"/>
        </w:rPr>
        <w:t xml:space="preserve">Quels résultats sont déjà visibles ?</w:t>
      </w:r>
    </w:p>
    <w:p w:rsidR="00000000" w:rsidDel="00000000" w:rsidP="00000000" w:rsidRDefault="00000000" w:rsidRPr="00000000" w14:paraId="00000B49">
      <w:pPr>
        <w:numPr>
          <w:ilvl w:val="0"/>
          <w:numId w:val="77"/>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nombreuses sociétés issues de laboratoires académiques,</w:t>
      </w:r>
    </w:p>
    <w:p w:rsidR="00000000" w:rsidDel="00000000" w:rsidP="00000000" w:rsidRDefault="00000000" w:rsidRPr="00000000" w14:paraId="00000B4A">
      <w:pPr>
        <w:numPr>
          <w:ilvl w:val="0"/>
          <w:numId w:val="7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rachats par des groupes pharmaceutiques,</w:t>
      </w:r>
    </w:p>
    <w:p w:rsidR="00000000" w:rsidDel="00000000" w:rsidP="00000000" w:rsidRDefault="00000000" w:rsidRPr="00000000" w14:paraId="00000B4B">
      <w:pPr>
        <w:numPr>
          <w:ilvl w:val="0"/>
          <w:numId w:val="7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exemples de deals pouvant atteindre 1 milliard de dollars,</w:t>
      </w:r>
    </w:p>
    <w:p w:rsidR="00000000" w:rsidDel="00000000" w:rsidP="00000000" w:rsidRDefault="00000000" w:rsidRPr="00000000" w14:paraId="00000B4C">
      <w:pPr>
        <w:numPr>
          <w:ilvl w:val="0"/>
          <w:numId w:val="77"/>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développement de sociétés d’équipements médicaux.</w:t>
      </w:r>
    </w:p>
    <w:p w:rsidR="00000000" w:rsidDel="00000000" w:rsidP="00000000" w:rsidRDefault="00000000" w:rsidRPr="00000000" w14:paraId="00000B4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Limite :</w:t>
      </w:r>
    </w:p>
    <w:p w:rsidR="00000000" w:rsidDel="00000000" w:rsidP="00000000" w:rsidRDefault="00000000" w:rsidRPr="00000000" w14:paraId="00000B4E">
      <w:pPr>
        <w:numPr>
          <w:ilvl w:val="0"/>
          <w:numId w:val="251"/>
        </w:numPr>
        <w:spacing w:after="240"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taux d’échec très élevé (notamment pour les molécules).</w:t>
      </w:r>
    </w:p>
    <w:p w:rsidR="00000000" w:rsidDel="00000000" w:rsidP="00000000" w:rsidRDefault="00000000" w:rsidRPr="00000000" w14:paraId="00000B4F">
      <w:pPr>
        <w:spacing w:after="240" w:before="240" w:lineRule="auto"/>
        <w:jc w:val="both"/>
        <w:rPr>
          <w:rFonts w:ascii="Times New Roman" w:cs="Times New Roman" w:eastAsia="Times New Roman" w:hAnsi="Times New Roman"/>
        </w:rPr>
      </w:pPr>
      <w:sdt>
        <w:sdtPr>
          <w:id w:val="-567014733"/>
          <w:tag w:val="goog_rdk_10"/>
        </w:sdtPr>
        <w:sdtContent>
          <w:r w:rsidDel="00000000" w:rsidR="00000000" w:rsidRPr="00000000">
            <w:rPr>
              <w:rFonts w:ascii="Cardo" w:cs="Cardo" w:eastAsia="Cardo" w:hAnsi="Cardo"/>
              <w:rtl w:val="0"/>
            </w:rPr>
            <w:t xml:space="preserve">→ Mais réussites majeures qui justifient l’écosystème.</w:t>
          </w:r>
        </w:sdtContent>
      </w:sdt>
    </w:p>
    <w:p w:rsidR="00000000" w:rsidDel="00000000" w:rsidP="00000000" w:rsidRDefault="00000000" w:rsidRPr="00000000" w14:paraId="00000B50">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1">
      <w:pPr>
        <w:jc w:val="both"/>
        <w:rPr>
          <w:rFonts w:ascii="Times New Roman" w:cs="Times New Roman" w:eastAsia="Times New Roman" w:hAnsi="Times New Roman"/>
        </w:rPr>
      </w:pPr>
      <w:bookmarkStart w:colFirst="0" w:colLast="0" w:name="_heading=h.cwzthx9mrgqh" w:id="288"/>
      <w:bookmarkEnd w:id="288"/>
      <w:r w:rsidDel="00000000" w:rsidR="00000000" w:rsidRPr="00000000">
        <w:rPr>
          <w:rFonts w:ascii="Times New Roman" w:cs="Times New Roman" w:eastAsia="Times New Roman" w:hAnsi="Times New Roman"/>
          <w:rtl w:val="0"/>
        </w:rPr>
        <w:t xml:space="preserve">VI. Propriété intellectuelle (Kairos)</w:t>
      </w:r>
    </w:p>
    <w:p w:rsidR="00000000" w:rsidDel="00000000" w:rsidP="00000000" w:rsidRDefault="00000000" w:rsidRPr="00000000" w14:paraId="00000B52">
      <w:pPr>
        <w:numPr>
          <w:ilvl w:val="0"/>
          <w:numId w:val="68"/>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premier brevet issu de la thèse :</w:t>
      </w:r>
    </w:p>
    <w:p w:rsidR="00000000" w:rsidDel="00000000" w:rsidP="00000000" w:rsidRDefault="00000000" w:rsidRPr="00000000" w14:paraId="00000B53">
      <w:pPr>
        <w:numPr>
          <w:ilvl w:val="1"/>
          <w:numId w:val="68"/>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propriété des établissements (université, ENS, CNRS).</w:t>
      </w:r>
    </w:p>
    <w:p w:rsidR="00000000" w:rsidDel="00000000" w:rsidP="00000000" w:rsidRDefault="00000000" w:rsidRPr="00000000" w14:paraId="00000B54">
      <w:pPr>
        <w:numPr>
          <w:ilvl w:val="0"/>
          <w:numId w:val="6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pour aller vers la clinique :</w:t>
      </w:r>
    </w:p>
    <w:p w:rsidR="00000000" w:rsidDel="00000000" w:rsidP="00000000" w:rsidRDefault="00000000" w:rsidRPr="00000000" w14:paraId="00000B55">
      <w:pPr>
        <w:numPr>
          <w:ilvl w:val="1"/>
          <w:numId w:val="68"/>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nécessité de sous-licences.</w:t>
      </w:r>
    </w:p>
    <w:p w:rsidR="00000000" w:rsidDel="00000000" w:rsidP="00000000" w:rsidRDefault="00000000" w:rsidRPr="00000000" w14:paraId="00000B56">
      <w:pPr>
        <w:numPr>
          <w:ilvl w:val="0"/>
          <w:numId w:val="6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développement uniquement par Kairos :</w:t>
      </w:r>
    </w:p>
    <w:p w:rsidR="00000000" w:rsidDel="00000000" w:rsidP="00000000" w:rsidRDefault="00000000" w:rsidRPr="00000000" w14:paraId="00000B57">
      <w:pPr>
        <w:numPr>
          <w:ilvl w:val="1"/>
          <w:numId w:val="68"/>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propriété des brevets revient à l’entreprise,</w:t>
      </w:r>
    </w:p>
    <w:p w:rsidR="00000000" w:rsidDel="00000000" w:rsidP="00000000" w:rsidRDefault="00000000" w:rsidRPr="00000000" w14:paraId="00000B58">
      <w:pPr>
        <w:numPr>
          <w:ilvl w:val="1"/>
          <w:numId w:val="68"/>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brevet détenu par Kairos.</w:t>
      </w:r>
    </w:p>
    <w:p w:rsidR="00000000" w:rsidDel="00000000" w:rsidP="00000000" w:rsidRDefault="00000000" w:rsidRPr="00000000" w14:paraId="00000B5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Importance des brevets :</w:t>
      </w:r>
    </w:p>
    <w:p w:rsidR="00000000" w:rsidDel="00000000" w:rsidP="00000000" w:rsidRDefault="00000000" w:rsidRPr="00000000" w14:paraId="00000B5A">
      <w:pPr>
        <w:numPr>
          <w:ilvl w:val="0"/>
          <w:numId w:val="142"/>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impossibilité de développer une molécule sans protection,</w:t>
      </w:r>
    </w:p>
    <w:p w:rsidR="00000000" w:rsidDel="00000000" w:rsidP="00000000" w:rsidRDefault="00000000" w:rsidRPr="00000000" w14:paraId="00000B5B">
      <w:pPr>
        <w:numPr>
          <w:ilvl w:val="0"/>
          <w:numId w:val="14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nécessité de relais (licences, partenariats),</w:t>
      </w:r>
    </w:p>
    <w:p w:rsidR="00000000" w:rsidDel="00000000" w:rsidP="00000000" w:rsidRDefault="00000000" w:rsidRPr="00000000" w14:paraId="00000B5C">
      <w:pPr>
        <w:numPr>
          <w:ilvl w:val="0"/>
          <w:numId w:val="142"/>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protection sur toute la durée d’activité de la société.</w:t>
      </w:r>
    </w:p>
    <w:p w:rsidR="00000000" w:rsidDel="00000000" w:rsidP="00000000" w:rsidRDefault="00000000" w:rsidRPr="00000000" w14:paraId="00000B5D">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E">
      <w:pPr>
        <w:jc w:val="both"/>
        <w:rPr>
          <w:rFonts w:ascii="Times New Roman" w:cs="Times New Roman" w:eastAsia="Times New Roman" w:hAnsi="Times New Roman"/>
        </w:rPr>
      </w:pPr>
      <w:bookmarkStart w:colFirst="0" w:colLast="0" w:name="_heading=h.7tffm5szwx91" w:id="289"/>
      <w:bookmarkEnd w:id="289"/>
      <w:r w:rsidDel="00000000" w:rsidR="00000000" w:rsidRPr="00000000">
        <w:rPr>
          <w:rFonts w:ascii="Times New Roman" w:cs="Times New Roman" w:eastAsia="Times New Roman" w:hAnsi="Times New Roman"/>
          <w:rtl w:val="0"/>
        </w:rPr>
        <w:t xml:space="preserve">VII. Notes complémentaires</w:t>
      </w:r>
    </w:p>
    <w:p w:rsidR="00000000" w:rsidDel="00000000" w:rsidP="00000000" w:rsidRDefault="00000000" w:rsidRPr="00000000" w14:paraId="00000B5F">
      <w:pPr>
        <w:jc w:val="both"/>
        <w:rPr>
          <w:rFonts w:ascii="Times New Roman" w:cs="Times New Roman" w:eastAsia="Times New Roman" w:hAnsi="Times New Roman"/>
        </w:rPr>
      </w:pPr>
      <w:bookmarkStart w:colFirst="0" w:colLast="0" w:name="_heading=h.ncdbeexh7rsw" w:id="290"/>
      <w:bookmarkEnd w:id="290"/>
      <w:r w:rsidDel="00000000" w:rsidR="00000000" w:rsidRPr="00000000">
        <w:rPr>
          <w:rFonts w:ascii="Times New Roman" w:cs="Times New Roman" w:eastAsia="Times New Roman" w:hAnsi="Times New Roman"/>
          <w:rtl w:val="0"/>
        </w:rPr>
        <w:t xml:space="preserve">Parcours</w:t>
      </w:r>
    </w:p>
    <w:p w:rsidR="00000000" w:rsidDel="00000000" w:rsidP="00000000" w:rsidRDefault="00000000" w:rsidRPr="00000000" w14:paraId="00000B60">
      <w:pPr>
        <w:numPr>
          <w:ilvl w:val="0"/>
          <w:numId w:val="165"/>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originaire de Lyon,</w:t>
      </w:r>
    </w:p>
    <w:p w:rsidR="00000000" w:rsidDel="00000000" w:rsidP="00000000" w:rsidRDefault="00000000" w:rsidRPr="00000000" w14:paraId="00000B61">
      <w:pPr>
        <w:numPr>
          <w:ilvl w:val="0"/>
          <w:numId w:val="16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doctorat au centre de cancérologie de Lyon (2017–2021),</w:t>
      </w:r>
    </w:p>
    <w:p w:rsidR="00000000" w:rsidDel="00000000" w:rsidP="00000000" w:rsidRDefault="00000000" w:rsidRPr="00000000" w14:paraId="00000B62">
      <w:pPr>
        <w:numPr>
          <w:ilvl w:val="0"/>
          <w:numId w:val="16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orientation initiale non entrepreneuriale,</w:t>
      </w:r>
    </w:p>
    <w:p w:rsidR="00000000" w:rsidDel="00000000" w:rsidP="00000000" w:rsidRDefault="00000000" w:rsidRPr="00000000" w14:paraId="00000B63">
      <w:pPr>
        <w:numPr>
          <w:ilvl w:val="0"/>
          <w:numId w:val="16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rencontre avec Benoît Martin via PULSALYS,</w:t>
      </w:r>
    </w:p>
    <w:p w:rsidR="00000000" w:rsidDel="00000000" w:rsidP="00000000" w:rsidRDefault="00000000" w:rsidRPr="00000000" w14:paraId="00000B64">
      <w:pPr>
        <w:numPr>
          <w:ilvl w:val="0"/>
          <w:numId w:val="165"/>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accompagnement en maturation.</w:t>
      </w:r>
    </w:p>
    <w:p w:rsidR="00000000" w:rsidDel="00000000" w:rsidP="00000000" w:rsidRDefault="00000000" w:rsidRPr="00000000" w14:paraId="00000B65">
      <w:pPr>
        <w:jc w:val="both"/>
        <w:rPr>
          <w:rFonts w:ascii="Times New Roman" w:cs="Times New Roman" w:eastAsia="Times New Roman" w:hAnsi="Times New Roman"/>
        </w:rPr>
      </w:pPr>
      <w:bookmarkStart w:colFirst="0" w:colLast="0" w:name="_heading=h.6eco7kykpmze" w:id="291"/>
      <w:bookmarkEnd w:id="291"/>
      <w:r w:rsidDel="00000000" w:rsidR="00000000" w:rsidRPr="00000000">
        <w:rPr>
          <w:rFonts w:ascii="Times New Roman" w:cs="Times New Roman" w:eastAsia="Times New Roman" w:hAnsi="Times New Roman"/>
          <w:rtl w:val="0"/>
        </w:rPr>
        <w:t xml:space="preserve">Kairos</w:t>
      </w:r>
    </w:p>
    <w:p w:rsidR="00000000" w:rsidDel="00000000" w:rsidP="00000000" w:rsidRDefault="00000000" w:rsidRPr="00000000" w14:paraId="00000B66">
      <w:pPr>
        <w:numPr>
          <w:ilvl w:val="0"/>
          <w:numId w:val="78"/>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modèle économique :</w:t>
      </w:r>
    </w:p>
    <w:p w:rsidR="00000000" w:rsidDel="00000000" w:rsidP="00000000" w:rsidRDefault="00000000" w:rsidRPr="00000000" w14:paraId="00000B67">
      <w:pPr>
        <w:numPr>
          <w:ilvl w:val="1"/>
          <w:numId w:val="78"/>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 vend pas de produit directement,</w:t>
      </w:r>
    </w:p>
    <w:p w:rsidR="00000000" w:rsidDel="00000000" w:rsidP="00000000" w:rsidRDefault="00000000" w:rsidRPr="00000000" w14:paraId="00000B68">
      <w:pPr>
        <w:numPr>
          <w:ilvl w:val="1"/>
          <w:numId w:val="78"/>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développe des brevets,</w:t>
      </w:r>
    </w:p>
    <w:p w:rsidR="00000000" w:rsidDel="00000000" w:rsidP="00000000" w:rsidRDefault="00000000" w:rsidRPr="00000000" w14:paraId="00000B69">
      <w:pPr>
        <w:numPr>
          <w:ilvl w:val="1"/>
          <w:numId w:val="78"/>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objectif :</w:t>
      </w:r>
    </w:p>
    <w:p w:rsidR="00000000" w:rsidDel="00000000" w:rsidP="00000000" w:rsidRDefault="00000000" w:rsidRPr="00000000" w14:paraId="00000B6A">
      <w:pPr>
        <w:numPr>
          <w:ilvl w:val="2"/>
          <w:numId w:val="78"/>
        </w:numPr>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rachat par un grand groupe,</w:t>
      </w:r>
    </w:p>
    <w:p w:rsidR="00000000" w:rsidDel="00000000" w:rsidP="00000000" w:rsidRDefault="00000000" w:rsidRPr="00000000" w14:paraId="00000B6B">
      <w:pPr>
        <w:numPr>
          <w:ilvl w:val="2"/>
          <w:numId w:val="78"/>
        </w:numPr>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 développement complet de la molécule,</w:t>
      </w:r>
    </w:p>
    <w:p w:rsidR="00000000" w:rsidDel="00000000" w:rsidP="00000000" w:rsidRDefault="00000000" w:rsidRPr="00000000" w14:paraId="00000B6C">
      <w:pPr>
        <w:numPr>
          <w:ilvl w:val="2"/>
          <w:numId w:val="78"/>
        </w:numPr>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 introduction en bourse pour lever des fonds.</w:t>
      </w:r>
    </w:p>
    <w:p w:rsidR="00000000" w:rsidDel="00000000" w:rsidP="00000000" w:rsidRDefault="00000000" w:rsidRPr="00000000" w14:paraId="00000B6D">
      <w:pPr>
        <w:numPr>
          <w:ilvl w:val="0"/>
          <w:numId w:val="78"/>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structure :</w:t>
      </w:r>
    </w:p>
    <w:p w:rsidR="00000000" w:rsidDel="00000000" w:rsidP="00000000" w:rsidRDefault="00000000" w:rsidRPr="00000000" w14:paraId="00000B6E">
      <w:pPr>
        <w:numPr>
          <w:ilvl w:val="1"/>
          <w:numId w:val="78"/>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employés,</w:t>
      </w:r>
    </w:p>
    <w:p w:rsidR="00000000" w:rsidDel="00000000" w:rsidP="00000000" w:rsidRDefault="00000000" w:rsidRPr="00000000" w14:paraId="00000B6F">
      <w:pPr>
        <w:numPr>
          <w:ilvl w:val="1"/>
          <w:numId w:val="78"/>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stade pré-clinique (avant essais sur l’homme).</w:t>
      </w:r>
    </w:p>
    <w:p w:rsidR="00000000" w:rsidDel="00000000" w:rsidP="00000000" w:rsidRDefault="00000000" w:rsidRPr="00000000" w14:paraId="00000B70">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1">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2">
      <w:pPr>
        <w:pStyle w:val="Heading3"/>
        <w:jc w:val="both"/>
        <w:rPr>
          <w:rFonts w:ascii="Times New Roman" w:cs="Times New Roman" w:eastAsia="Times New Roman" w:hAnsi="Times New Roman"/>
        </w:rPr>
      </w:pPr>
      <w:bookmarkStart w:colFirst="0" w:colLast="0" w:name="_heading=h.hhjzltph35xf" w:id="292"/>
      <w:bookmarkEnd w:id="292"/>
      <w:r w:rsidDel="00000000" w:rsidR="00000000" w:rsidRPr="00000000">
        <w:rPr>
          <w:rFonts w:ascii="Times New Roman" w:cs="Times New Roman" w:eastAsia="Times New Roman" w:hAnsi="Times New Roman"/>
          <w:rtl w:val="0"/>
        </w:rPr>
        <w:t xml:space="preserve">16. Christian Vollaire:</w:t>
      </w:r>
    </w:p>
    <w:p w:rsidR="00000000" w:rsidDel="00000000" w:rsidP="00000000" w:rsidRDefault="00000000" w:rsidRPr="00000000" w14:paraId="00000B7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Financement public, valorisable, valoriser une idée : circuit de valorisation</w:t>
      </w:r>
    </w:p>
    <w:p w:rsidR="00000000" w:rsidDel="00000000" w:rsidP="00000000" w:rsidRDefault="00000000" w:rsidRPr="00000000" w14:paraId="00000B7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Remplir une fiche de déclaration de l’innovation à Pulsalys.</w:t>
        <w:br w:type="textWrapping"/>
        <w:t xml:space="preserve">Analyse de la demande, primeur sur la techno.</w:t>
        <w:br w:type="textWrapping"/>
        <w:t xml:space="preserve">S’il faut déposer un brevet, Pulsalys finance.</w:t>
        <w:br w:type="textWrapping"/>
        <w:t xml:space="preserve">Lyon 1 a sous-traité tout le dépôt de brevet à Pulsalys.</w:t>
      </w:r>
    </w:p>
    <w:p w:rsidR="00000000" w:rsidDel="00000000" w:rsidP="00000000" w:rsidRDefault="00000000" w:rsidRPr="00000000" w14:paraId="00000B75">
      <w:pPr>
        <w:spacing w:after="240" w:before="240" w:lineRule="auto"/>
        <w:jc w:val="both"/>
        <w:rPr>
          <w:rFonts w:ascii="Times New Roman" w:cs="Times New Roman" w:eastAsia="Times New Roman" w:hAnsi="Times New Roman"/>
        </w:rPr>
      </w:pPr>
      <w:sdt>
        <w:sdtPr>
          <w:id w:val="-1671289882"/>
          <w:tag w:val="goog_rdk_11"/>
        </w:sdtPr>
        <w:sdtContent>
          <w:r w:rsidDel="00000000" w:rsidR="00000000" w:rsidRPr="00000000">
            <w:rPr>
              <w:rFonts w:ascii="Cardo" w:cs="Cardo" w:eastAsia="Cardo" w:hAnsi="Cardo"/>
              <w:rtl w:val="0"/>
            </w:rPr>
            <w:t xml:space="preserve">Si le thésard a négocié d’exploiter une entreprise :</w:t>
            <w:br w:type="textWrapping"/>
            <w:t xml:space="preserve">→ négociation entre la personne qui veut exploiter et Pulsalys.</w:t>
          </w:r>
        </w:sdtContent>
      </w:sdt>
    </w:p>
    <w:p w:rsidR="00000000" w:rsidDel="00000000" w:rsidP="00000000" w:rsidRDefault="00000000" w:rsidRPr="00000000" w14:paraId="00000B7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Valorisation de la technologie brevetée.</w:t>
      </w:r>
    </w:p>
    <w:p w:rsidR="00000000" w:rsidDel="00000000" w:rsidP="00000000" w:rsidRDefault="00000000" w:rsidRPr="00000000" w14:paraId="00000B7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inventeur peut participer au capital de l’entreprise, porter au concours scientifique, être au capital.</w:t>
        <w:br w:type="textWrapping"/>
        <w:t xml:space="preserve">Statut des enseignants-chercheurs : si la personne est intéressée, elle peut se mettre en détachement (elle n’est plus payée par l’École centrale), possibilité de faire ça pendant 5 ans = disponibilité.</w:t>
      </w:r>
    </w:p>
    <w:p w:rsidR="00000000" w:rsidDel="00000000" w:rsidP="00000000" w:rsidRDefault="00000000" w:rsidRPr="00000000" w14:paraId="00000B78">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Autre voie</w:t>
      </w:r>
    </w:p>
    <w:p w:rsidR="00000000" w:rsidDel="00000000" w:rsidP="00000000" w:rsidRDefault="00000000" w:rsidRPr="00000000" w14:paraId="00000B7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Travail avec un industriel, figé avant, négociation, propriété industrielle définie par l’industriel. Bien organisé, ficelé.</w:t>
      </w:r>
    </w:p>
    <w:p w:rsidR="00000000" w:rsidDel="00000000" w:rsidP="00000000" w:rsidRDefault="00000000" w:rsidRPr="00000000" w14:paraId="00000B7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Problème : initialement, impossible de financer le porteur de projet avant de pouvoir vendre et salarier le porteur de projet.</w:t>
        <w:br w:type="textWrapping"/>
        <w:t xml:space="preserve">Maintenant, on peut financer la protection.</w:t>
      </w:r>
    </w:p>
    <w:p w:rsidR="00000000" w:rsidDel="00000000" w:rsidP="00000000" w:rsidRDefault="00000000" w:rsidRPr="00000000" w14:paraId="00000B7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permanent à dispo pendant 2 ans, il pourra revenir où il était avant.</w:t>
      </w:r>
    </w:p>
    <w:p w:rsidR="00000000" w:rsidDel="00000000" w:rsidP="00000000" w:rsidRDefault="00000000" w:rsidRPr="00000000" w14:paraId="00000B7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plupart du temps, cela s’amène à des valorisations vers l’industriel à répartition, c’est le dernier qui touche.</w:t>
      </w:r>
    </w:p>
    <w:p w:rsidR="00000000" w:rsidDel="00000000" w:rsidP="00000000" w:rsidRDefault="00000000" w:rsidRPr="00000000" w14:paraId="00000B7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Tout appartient à l’établissement qui sous-traite à Pulsalys.</w:t>
        <w:br w:type="textWrapping"/>
        <w:t xml:space="preserve">Pulsalys se rembourse, prend sa part ; ce qui reste revient à l’établissement.</w:t>
      </w:r>
    </w:p>
    <w:p w:rsidR="00000000" w:rsidDel="00000000" w:rsidP="00000000" w:rsidRDefault="00000000" w:rsidRPr="00000000" w14:paraId="00000B7F">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Incitation à innover</w:t>
      </w:r>
    </w:p>
    <w:p w:rsidR="00000000" w:rsidDel="00000000" w:rsidP="00000000" w:rsidRDefault="00000000" w:rsidRPr="00000000" w14:paraId="00000B8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Incitation à innover de fait : la valorisation elle-même.</w:t>
        <w:br w:type="textWrapping"/>
        <w:t xml:space="preserve">La valorisation par des publications a des retombées, du rayonnement, les classements, etc.</w:t>
      </w:r>
    </w:p>
    <w:p w:rsidR="00000000" w:rsidDel="00000000" w:rsidP="00000000" w:rsidRDefault="00000000" w:rsidRPr="00000000" w14:paraId="00000B8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Tout cela a une retombée.</w:t>
        <w:br w:type="textWrapping"/>
        <w:t xml:space="preserve">L’esprit entrepreneurial : il faut avoir la fibre.</w:t>
      </w:r>
    </w:p>
    <w:p w:rsidR="00000000" w:rsidDel="00000000" w:rsidP="00000000" w:rsidRDefault="00000000" w:rsidRPr="00000000" w14:paraId="00000B8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Dans un CV, quand on met une revue, vis-à-vis d’un brevet : c’est mieux une publication qu’un brevet.</w:t>
        <w:br w:type="textWrapping"/>
        <w:t xml:space="preserve">Ce n’est pas valorisé dans le dossier académique.</w:t>
      </w:r>
    </w:p>
    <w:p w:rsidR="00000000" w:rsidDel="00000000" w:rsidP="00000000" w:rsidRDefault="00000000" w:rsidRPr="00000000" w14:paraId="00000B8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revanche, si l’objectif c’est de favoriser la carrière privée, le brevet est mieux.</w:t>
        <w:br w:type="textWrapping"/>
        <w:t xml:space="preserve">Le travail avec l’industriel.</w:t>
      </w:r>
    </w:p>
    <w:p w:rsidR="00000000" w:rsidDel="00000000" w:rsidP="00000000" w:rsidRDefault="00000000" w:rsidRPr="00000000" w14:paraId="00000B8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vrai produit recherche, c’est ce qu’on forme par la recherche.</w:t>
      </w:r>
    </w:p>
    <w:p w:rsidR="00000000" w:rsidDel="00000000" w:rsidP="00000000" w:rsidRDefault="00000000" w:rsidRPr="00000000" w14:paraId="00000B8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brevets : ça a plus d’intérêt en pharmacie.</w:t>
        <w:br w:type="textWrapping"/>
        <w:t xml:space="preserve">Les brevets en ingénierie ont peu d’intérêt.</w:t>
      </w:r>
    </w:p>
    <w:p w:rsidR="00000000" w:rsidDel="00000000" w:rsidP="00000000" w:rsidRDefault="00000000" w:rsidRPr="00000000" w14:paraId="00000B87">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Lien avec l’industrie</w:t>
      </w:r>
    </w:p>
    <w:p w:rsidR="00000000" w:rsidDel="00000000" w:rsidP="00000000" w:rsidRDefault="00000000" w:rsidRPr="00000000" w14:paraId="00000B8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Est-ce que la technologie répond à quelque chose ?</w:t>
        <w:br w:type="textWrapping"/>
        <w:t xml:space="preserve">Soit on propose quelque chose qui remplace quelque chose d’existant.</w:t>
      </w:r>
    </w:p>
    <w:p w:rsidR="00000000" w:rsidDel="00000000" w:rsidP="00000000" w:rsidRDefault="00000000" w:rsidRPr="00000000" w14:paraId="00000B8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Convaincre des industriels de l’intérêt d’utiliser ça.</w:t>
        <w:br w:type="textWrapping"/>
        <w:t xml:space="preserve">Question de rencontre.</w:t>
      </w:r>
    </w:p>
    <w:p w:rsidR="00000000" w:rsidDel="00000000" w:rsidP="00000000" w:rsidRDefault="00000000" w:rsidRPr="00000000" w14:paraId="00000B8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risque dans le domaine industriel.</w:t>
        <w:br w:type="textWrapping"/>
        <w:t xml:space="preserve">Pour pousser quelque chose, il faut commencer à le vendre : ça peut faire boule de neige.</w:t>
      </w:r>
    </w:p>
    <w:p w:rsidR="00000000" w:rsidDel="00000000" w:rsidP="00000000" w:rsidRDefault="00000000" w:rsidRPr="00000000" w14:paraId="00000B8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 départ, voir un potentiel industriel intéressé ; s’il n’a pas un client intéressé, il ne veut pas s’engager.</w:t>
      </w:r>
    </w:p>
    <w:p w:rsidR="00000000" w:rsidDel="00000000" w:rsidP="00000000" w:rsidRDefault="00000000" w:rsidRPr="00000000" w14:paraId="00000B8D">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Rôle de Pulsalys et réseau</w:t>
      </w:r>
    </w:p>
    <w:p w:rsidR="00000000" w:rsidDel="00000000" w:rsidP="00000000" w:rsidRDefault="00000000" w:rsidRPr="00000000" w14:paraId="00000B8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Pulsalys : aucune action de valorisation. Forte délégation aux cabinets spécialisés.</w:t>
        <w:br w:type="textWrapping"/>
        <w:t xml:space="preserve">Avant, l’établissement sous-traitait les brevets.</w:t>
      </w:r>
    </w:p>
    <w:p w:rsidR="00000000" w:rsidDel="00000000" w:rsidP="00000000" w:rsidRDefault="00000000" w:rsidRPr="00000000" w14:paraId="00000B9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décision de porter le brevet, c’est l’établissement qui prend la décision.</w:t>
      </w:r>
    </w:p>
    <w:p w:rsidR="00000000" w:rsidDel="00000000" w:rsidP="00000000" w:rsidRDefault="00000000" w:rsidRPr="00000000" w14:paraId="00000B9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réseau des alumnis n’a pas immense utilité pour faciliter la coopération entre l’école et le privé.</w:t>
        <w:br w:type="textWrapping"/>
        <w:t xml:space="preserve">Les alumnis sont utiles pour le recrutement.</w:t>
      </w:r>
    </w:p>
    <w:p w:rsidR="00000000" w:rsidDel="00000000" w:rsidP="00000000" w:rsidRDefault="00000000" w:rsidRPr="00000000" w14:paraId="00000B92">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Organisation académique</w:t>
      </w:r>
    </w:p>
    <w:p w:rsidR="00000000" w:rsidDel="00000000" w:rsidP="00000000" w:rsidRDefault="00000000" w:rsidRPr="00000000" w14:paraId="00000B9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Enseignants-chercheurs : 800 heures recherche + 800 heures enseignement.</w:t>
      </w:r>
    </w:p>
    <w:p w:rsidR="00000000" w:rsidDel="00000000" w:rsidP="00000000" w:rsidRDefault="00000000" w:rsidRPr="00000000" w14:paraId="00000B9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Certains font le choix uniquement de l’enseignement.</w:t>
      </w:r>
    </w:p>
    <w:p w:rsidR="00000000" w:rsidDel="00000000" w:rsidP="00000000" w:rsidRDefault="00000000" w:rsidRPr="00000000" w14:paraId="00000B9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Personnels : chercheurs, enseignants-chercheurs, personnel de support, doctorants, post-doctorants.</w:t>
      </w:r>
    </w:p>
    <w:p w:rsidR="00000000" w:rsidDel="00000000" w:rsidP="00000000" w:rsidRDefault="00000000" w:rsidRPr="00000000" w14:paraId="00000B97">
      <w:pPr>
        <w:spacing w:after="240" w:before="240" w:lineRule="auto"/>
        <w:jc w:val="both"/>
        <w:rPr>
          <w:rFonts w:ascii="Times New Roman" w:cs="Times New Roman" w:eastAsia="Times New Roman" w:hAnsi="Times New Roman"/>
        </w:rPr>
      </w:pPr>
      <w:sdt>
        <w:sdtPr>
          <w:id w:val="-2136091805"/>
          <w:tag w:val="goog_rdk_12"/>
        </w:sdtPr>
        <w:sdtContent>
          <w:r w:rsidDel="00000000" w:rsidR="00000000" w:rsidRPr="00000000">
            <w:rPr>
              <w:rFonts w:ascii="Cardo" w:cs="Cardo" w:eastAsia="Cardo" w:hAnsi="Cardo"/>
              <w:rtl w:val="0"/>
            </w:rPr>
            <w:t xml:space="preserve">Différence que d’1/3 entre celui qui fait que l’enseignement et celui qui fait l’enseignement et la recherche.</w:t>
            <w:br w:type="textWrapping"/>
            <w:t xml:space="preserve">→ donc pas d’incitation à prendre des responsabilités.</w:t>
          </w:r>
        </w:sdtContent>
      </w:sdt>
    </w:p>
    <w:p w:rsidR="00000000" w:rsidDel="00000000" w:rsidP="00000000" w:rsidRDefault="00000000" w:rsidRPr="00000000" w14:paraId="00000B98">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Lien avec les entreprises et les thèses</w:t>
      </w:r>
    </w:p>
    <w:p w:rsidR="00000000" w:rsidDel="00000000" w:rsidP="00000000" w:rsidRDefault="00000000" w:rsidRPr="00000000" w14:paraId="00000B9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entreprises avec qui travaille le labo ont souvent fait des thèses.</w:t>
        <w:br w:type="textWrapping"/>
        <w:t xml:space="preserve">Des TRL.</w:t>
      </w:r>
    </w:p>
    <w:p w:rsidR="00000000" w:rsidDel="00000000" w:rsidP="00000000" w:rsidRDefault="00000000" w:rsidRPr="00000000" w14:paraId="00000B9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Chez Safran, des projets ou technologies amont.</w:t>
        <w:br w:type="textWrapping"/>
        <w:t xml:space="preserve">Esprit d’innovation, esprit scientifique bien formé.</w:t>
      </w:r>
    </w:p>
    <w:p w:rsidR="00000000" w:rsidDel="00000000" w:rsidP="00000000" w:rsidRDefault="00000000" w:rsidRPr="00000000" w14:paraId="00000B9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Travaux de thèses : tout l’intérêt du groupe est de l’embaucher elle.</w:t>
        <w:br w:type="textWrapping"/>
        <w:t xml:space="preserve">S’ils n’embauchent pas le thésard après, ils perdent tout.</w:t>
      </w:r>
    </w:p>
    <w:p w:rsidR="00000000" w:rsidDel="00000000" w:rsidP="00000000" w:rsidRDefault="00000000" w:rsidRPr="00000000" w14:paraId="00000B9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 pas négliger qu’en technologie, le transfert se fait beaucoup par l’oral.</w:t>
      </w:r>
    </w:p>
    <w:p w:rsidR="00000000" w:rsidDel="00000000" w:rsidP="00000000" w:rsidRDefault="00000000" w:rsidRPr="00000000" w14:paraId="00000B9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Dans les entreprises, on voit apparaître des filières de technologues.</w:t>
      </w:r>
    </w:p>
    <w:p w:rsidR="00000000" w:rsidDel="00000000" w:rsidP="00000000" w:rsidRDefault="00000000" w:rsidRPr="00000000" w14:paraId="00000B9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Proportion : 90–95 % des thésards vont dans le privé.</w:t>
      </w:r>
    </w:p>
    <w:p w:rsidR="00000000" w:rsidDel="00000000" w:rsidP="00000000" w:rsidRDefault="00000000" w:rsidRPr="00000000" w14:paraId="00000BA0">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Carrières et attractivité</w:t>
      </w:r>
    </w:p>
    <w:p w:rsidR="00000000" w:rsidDel="00000000" w:rsidP="00000000" w:rsidRDefault="00000000" w:rsidRPr="00000000" w14:paraId="00000BA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2007 à 2025, il y avait des microbiologistes : dans leur domaine il n’y a pas d’employabilité, donc ils restaient longtemps.</w:t>
      </w:r>
    </w:p>
    <w:p w:rsidR="00000000" w:rsidDel="00000000" w:rsidP="00000000" w:rsidRDefault="00000000" w:rsidRPr="00000000" w14:paraId="00000BA3">
      <w:pPr>
        <w:spacing w:after="240" w:before="240" w:lineRule="auto"/>
        <w:jc w:val="both"/>
        <w:rPr>
          <w:rFonts w:ascii="Times New Roman" w:cs="Times New Roman" w:eastAsia="Times New Roman" w:hAnsi="Times New Roman"/>
        </w:rPr>
      </w:pPr>
      <w:sdt>
        <w:sdtPr>
          <w:id w:val="-1421623385"/>
          <w:tag w:val="goog_rdk_13"/>
        </w:sdtPr>
        <w:sdtContent>
          <w:r w:rsidDel="00000000" w:rsidR="00000000" w:rsidRPr="00000000">
            <w:rPr>
              <w:rFonts w:ascii="Cardo" w:cs="Cardo" w:eastAsia="Cardo" w:hAnsi="Cardo"/>
              <w:rtl w:val="0"/>
            </w:rPr>
            <w:t xml:space="preserve">Difficulté : pour embaucher des post-doctorants en enseignants-chercheurs</w:t>
            <w:br w:type="textWrapping"/>
            <w:t xml:space="preserve">→ post-doctorant 2 = bac +10 = -2000 euros.</w:t>
          </w:r>
        </w:sdtContent>
      </w:sdt>
    </w:p>
    <w:p w:rsidR="00000000" w:rsidDel="00000000" w:rsidP="00000000" w:rsidRDefault="00000000" w:rsidRPr="00000000" w14:paraId="00000BA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Mais aussi : pas envie de faire ce métier.</w:t>
      </w:r>
    </w:p>
    <w:p w:rsidR="00000000" w:rsidDel="00000000" w:rsidP="00000000" w:rsidRDefault="00000000" w:rsidRPr="00000000" w14:paraId="00000BA5">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Surcharge administrative.</w:t>
      </w:r>
    </w:p>
    <w:p w:rsidR="00000000" w:rsidDel="00000000" w:rsidP="00000000" w:rsidRDefault="00000000" w:rsidRPr="00000000" w14:paraId="00000BA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CNRS : contre-pouvoir, ne plus donner l’argent directement aux projets de recherche, mais aux appels à projet.</w:t>
      </w:r>
    </w:p>
    <w:p w:rsidR="00000000" w:rsidDel="00000000" w:rsidP="00000000" w:rsidRDefault="00000000" w:rsidRPr="00000000" w14:paraId="00000BA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Problématiques de financement : gels de postes.</w:t>
        <w:br w:type="textWrapping"/>
        <w:t xml:space="preserve">Très peu d’attractivité du poste d’enseignant-chercheur.</w:t>
      </w:r>
    </w:p>
    <w:p w:rsidR="00000000" w:rsidDel="00000000" w:rsidP="00000000" w:rsidRDefault="00000000" w:rsidRPr="00000000" w14:paraId="00000BA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Très difficile de garder le thésard : beaucoup ne finissent pas et sont embauchés.</w:t>
      </w:r>
    </w:p>
    <w:p w:rsidR="00000000" w:rsidDel="00000000" w:rsidP="00000000" w:rsidRDefault="00000000" w:rsidRPr="00000000" w14:paraId="00000BA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biologistes : ils arrivent à garder des gens plus longtemps dans la recherche.</w:t>
        <w:br w:type="textWrapping"/>
        <w:t xml:space="preserve">Fait partie des quelques secteurs sans concurrence industrielle (biologie).</w:t>
      </w:r>
    </w:p>
    <w:p w:rsidR="00000000" w:rsidDel="00000000" w:rsidP="00000000" w:rsidRDefault="00000000" w:rsidRPr="00000000" w14:paraId="00000BAA">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B">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Indicateurs et évaluation</w:t>
      </w:r>
    </w:p>
    <w:p w:rsidR="00000000" w:rsidDel="00000000" w:rsidP="00000000" w:rsidRDefault="00000000" w:rsidRPr="00000000" w14:paraId="00000BAC">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Indicateurs : peu représentatifs.</w:t>
      </w:r>
    </w:p>
    <w:p w:rsidR="00000000" w:rsidDel="00000000" w:rsidP="00000000" w:rsidRDefault="00000000" w:rsidRPr="00000000" w14:paraId="00000BAD">
      <w:pPr>
        <w:spacing w:after="240" w:before="240" w:lineRule="auto"/>
        <w:jc w:val="both"/>
        <w:rPr>
          <w:rFonts w:ascii="Times New Roman" w:cs="Times New Roman" w:eastAsia="Times New Roman" w:hAnsi="Times New Roman"/>
        </w:rPr>
      </w:pPr>
      <w:sdt>
        <w:sdtPr>
          <w:id w:val="-1354457932"/>
          <w:tag w:val="goog_rdk_14"/>
        </w:sdtPr>
        <w:sdtContent>
          <w:r w:rsidDel="00000000" w:rsidR="00000000" w:rsidRPr="00000000">
            <w:rPr>
              <w:rFonts w:ascii="Cardo" w:cs="Cardo" w:eastAsia="Cardo" w:hAnsi="Cardo"/>
              <w:rtl w:val="0"/>
            </w:rPr>
            <w:t xml:space="preserve">HCERES : tous les cinq ans, tous les six ans</w:t>
            <w:br w:type="textWrapping"/>
            <w:t xml:space="preserve">→ indicateurs : brevets, startup, publications, nombre de thésards, volume de contrats avec les industriels.</w:t>
          </w:r>
        </w:sdtContent>
      </w:sdt>
    </w:p>
    <w:p w:rsidR="00000000" w:rsidDel="00000000" w:rsidP="00000000" w:rsidRDefault="00000000" w:rsidRPr="00000000" w14:paraId="00000BAE">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Plus de facilités à aller vers un emploi industrialisé.</w:t>
        <w:br w:type="textWrapping"/>
        <w:t xml:space="preserve">Pour faire une startup, il faut la fibre.</w:t>
      </w:r>
    </w:p>
    <w:p w:rsidR="00000000" w:rsidDel="00000000" w:rsidP="00000000" w:rsidRDefault="00000000" w:rsidRPr="00000000" w14:paraId="00000BAF">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0">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Définition de l’innovation</w:t>
      </w:r>
    </w:p>
    <w:p w:rsidR="00000000" w:rsidDel="00000000" w:rsidP="00000000" w:rsidRDefault="00000000" w:rsidRPr="00000000" w14:paraId="00000BB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Innovation : mot générique, peut être appliqué à différentes facettes, créer quelque chose de nouveau.</w:t>
      </w:r>
    </w:p>
    <w:p w:rsidR="00000000" w:rsidDel="00000000" w:rsidP="00000000" w:rsidRDefault="00000000" w:rsidRPr="00000000" w14:paraId="00000BB2">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L’innovation est dans les travaux de recherche intrinsèques.</w:t>
      </w:r>
    </w:p>
    <w:p w:rsidR="00000000" w:rsidDel="00000000" w:rsidP="00000000" w:rsidRDefault="00000000" w:rsidRPr="00000000" w14:paraId="00000BB3">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Exemple : on fait de l’innovation pour contourner un verrou.</w:t>
        <w:br w:type="textWrapping"/>
        <w:t xml:space="preserve">Faire quelque chose qu’on n’est pas capable de faire.</w:t>
      </w:r>
    </w:p>
    <w:p w:rsidR="00000000" w:rsidDel="00000000" w:rsidP="00000000" w:rsidRDefault="00000000" w:rsidRPr="00000000" w14:paraId="00000BB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L’innovation peut être plus large.</w:t>
      </w:r>
    </w:p>
    <w:p w:rsidR="00000000" w:rsidDel="00000000" w:rsidP="00000000" w:rsidRDefault="00000000" w:rsidRPr="00000000" w14:paraId="00000BB5">
      <w:pPr>
        <w:spacing w:after="240" w:before="240" w:lineRule="auto"/>
        <w:jc w:val="both"/>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6">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Interdisciplinarité</w:t>
      </w:r>
    </w:p>
    <w:p w:rsidR="00000000" w:rsidDel="00000000" w:rsidP="00000000" w:rsidRDefault="00000000" w:rsidRPr="00000000" w14:paraId="00000BB7">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plupart des laboratoires sont assez monolithiques dans l’expertise.</w:t>
      </w:r>
    </w:p>
    <w:p w:rsidR="00000000" w:rsidDel="00000000" w:rsidP="00000000" w:rsidRDefault="00000000" w:rsidRPr="00000000" w14:paraId="00000BB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Difficile d’intégrer différentes disciplines : souvent on travaille avec d’autres labos d’autres disciplines.</w:t>
        <w:br w:type="textWrapping"/>
        <w:t xml:space="preserve">On échange uniquement autour du projet.</w:t>
        <w:br w:type="textWrapping"/>
        <w:t xml:space="preserve">Une fois le projet fini, plus d’interaction.</w:t>
      </w:r>
    </w:p>
    <w:p w:rsidR="00000000" w:rsidDel="00000000" w:rsidP="00000000" w:rsidRDefault="00000000" w:rsidRPr="00000000" w14:paraId="00000BB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Spécificité du labo Ampère : plus d’interactions, de travail ensemble, permet de comprendre des choses.</w:t>
        <w:br w:type="textWrapping"/>
        <w:t xml:space="preserve">Automatique. Permet de faire des recherches.</w:t>
      </w:r>
    </w:p>
    <w:p w:rsidR="00000000" w:rsidDel="00000000" w:rsidP="00000000" w:rsidRDefault="00000000" w:rsidRPr="00000000" w14:paraId="00000BBA">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 qui est difficile quand on fait de l’interdisciplinaire : on a du mal à être reconnus dans sa discipline.</w:t>
      </w:r>
    </w:p>
    <w:p w:rsidR="00000000" w:rsidDel="00000000" w:rsidP="00000000" w:rsidRDefault="00000000" w:rsidRPr="00000000" w14:paraId="00000BBB">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C">
      <w:pPr>
        <w:pStyle w:val="Heading3"/>
        <w:jc w:val="both"/>
        <w:rPr>
          <w:rFonts w:ascii="Times New Roman" w:cs="Times New Roman" w:eastAsia="Times New Roman" w:hAnsi="Times New Roman"/>
        </w:rPr>
      </w:pPr>
      <w:bookmarkStart w:colFirst="0" w:colLast="0" w:name="_heading=h.vy830x8vjavh" w:id="293"/>
      <w:bookmarkEnd w:id="293"/>
      <w:r w:rsidDel="00000000" w:rsidR="00000000" w:rsidRPr="00000000">
        <w:rPr>
          <w:rFonts w:ascii="Times New Roman" w:cs="Times New Roman" w:eastAsia="Times New Roman" w:hAnsi="Times New Roman"/>
          <w:rtl w:val="0"/>
        </w:rPr>
        <w:t xml:space="preserve">17. David Vallat</w:t>
      </w:r>
    </w:p>
    <w:p w:rsidR="00000000" w:rsidDel="00000000" w:rsidP="00000000" w:rsidRDefault="00000000" w:rsidRPr="00000000" w14:paraId="00000BB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BE">
      <w:pPr>
        <w:jc w:val="both"/>
        <w:rPr>
          <w:rFonts w:ascii="Times New Roman" w:cs="Times New Roman" w:eastAsia="Times New Roman" w:hAnsi="Times New Roman"/>
        </w:rPr>
      </w:pPr>
      <w:bookmarkStart w:colFirst="0" w:colLast="0" w:name="_heading=h.8qa2jlw7rok8" w:id="294"/>
      <w:bookmarkEnd w:id="294"/>
      <w:r w:rsidDel="00000000" w:rsidR="00000000" w:rsidRPr="00000000">
        <w:rPr>
          <w:rFonts w:ascii="Times New Roman" w:cs="Times New Roman" w:eastAsia="Times New Roman" w:hAnsi="Times New Roman"/>
          <w:rtl w:val="0"/>
        </w:rPr>
        <w:t xml:space="preserve">1. Définition et sens de l’innovation</w:t>
      </w:r>
    </w:p>
    <w:p w:rsidR="00000000" w:rsidDel="00000000" w:rsidP="00000000" w:rsidRDefault="00000000" w:rsidRPr="00000000" w14:paraId="00000BBF">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David Vallat, l’innovation est avant tout une adaptation au changement, fondée sur une capacité d’apprentissage individuelle et organisationnelle. Elle suppose de repenser la manière dont on apprend et s’organise collectivement pour répondre à un environnement en mutation.</w:t>
      </w:r>
    </w:p>
    <w:p w:rsidR="00000000" w:rsidDel="00000000" w:rsidP="00000000" w:rsidRDefault="00000000" w:rsidRPr="00000000" w14:paraId="00000BC0">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ORGANISATIONNELLE : très important, son focus. </w:t>
      </w:r>
    </w:p>
    <w:p w:rsidR="00000000" w:rsidDel="00000000" w:rsidP="00000000" w:rsidRDefault="00000000" w:rsidRPr="00000000" w14:paraId="00000BC1">
      <w:pPr>
        <w:spacing w:after="12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Dans les sciences humaines et sociales, il reprend la définition économique classique : faire du neuf en transformant l’environnement pour mieux s’y adapter. Il s’agit souvent de reconfigurations organisationnelles, plus que de ruptures techniques spectaculaires.</w:t>
      </w:r>
    </w:p>
    <w:p w:rsidR="00000000" w:rsidDel="00000000" w:rsidP="00000000" w:rsidRDefault="00000000" w:rsidRPr="00000000" w14:paraId="00000BC2">
      <w:pPr>
        <w:spacing w:after="12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C3">
      <w:pPr>
        <w:jc w:val="both"/>
        <w:rPr>
          <w:rFonts w:ascii="Times New Roman" w:cs="Times New Roman" w:eastAsia="Times New Roman" w:hAnsi="Times New Roman"/>
        </w:rPr>
      </w:pPr>
      <w:bookmarkStart w:colFirst="0" w:colLast="0" w:name="_heading=h.g0ps2t1czb9q" w:id="295"/>
      <w:bookmarkEnd w:id="295"/>
      <w:r w:rsidDel="00000000" w:rsidR="00000000" w:rsidRPr="00000000">
        <w:rPr>
          <w:rFonts w:ascii="Times New Roman" w:cs="Times New Roman" w:eastAsia="Times New Roman" w:hAnsi="Times New Roman"/>
          <w:rtl w:val="0"/>
        </w:rPr>
        <w:t xml:space="preserve">2. Typologie et spécificités de l’innovation en SHS et en gestion</w:t>
      </w:r>
    </w:p>
    <w:p w:rsidR="00000000" w:rsidDel="00000000" w:rsidP="00000000" w:rsidRDefault="00000000" w:rsidRPr="00000000" w14:paraId="00000BC4">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Vallat distingue :</w:t>
      </w:r>
    </w:p>
    <w:p w:rsidR="00000000" w:rsidDel="00000000" w:rsidP="00000000" w:rsidRDefault="00000000" w:rsidRPr="00000000" w14:paraId="00000BC5">
      <w:pPr>
        <w:numPr>
          <w:ilvl w:val="0"/>
          <w:numId w:val="7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de rupture, visible et radicale (ex. : téléphone, nouveaux usages, destruction créatrice).</w:t>
      </w:r>
    </w:p>
    <w:p w:rsidR="00000000" w:rsidDel="00000000" w:rsidP="00000000" w:rsidRDefault="00000000" w:rsidRPr="00000000" w14:paraId="00000BC6">
      <w:pPr>
        <w:numPr>
          <w:ilvl w:val="0"/>
          <w:numId w:val="7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L’innovation incrémentale, plus fréquente, progressive et souvent organisationnelle, mais peu visible (ex. : passage du taylorisme aux relations humaines, puis au lean management ou à la qualité totale).</w:t>
      </w:r>
    </w:p>
    <w:p w:rsidR="00000000" w:rsidDel="00000000" w:rsidP="00000000" w:rsidRDefault="00000000" w:rsidRPr="00000000" w14:paraId="00000BC7">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Ces innovations organisationnelles peuvent transformer les relations de travail sans forcément produire des résultats immédiatement mesurables. Elles sont plus fragiles, réversibles, et pas systématiquement adoptées comme les innovations technologiques.</w:t>
      </w:r>
    </w:p>
    <w:p w:rsidR="00000000" w:rsidDel="00000000" w:rsidP="00000000" w:rsidRDefault="00000000" w:rsidRPr="00000000" w14:paraId="00000BC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C9">
      <w:pPr>
        <w:jc w:val="both"/>
        <w:rPr>
          <w:rFonts w:ascii="Times New Roman" w:cs="Times New Roman" w:eastAsia="Times New Roman" w:hAnsi="Times New Roman"/>
        </w:rPr>
      </w:pPr>
      <w:bookmarkStart w:colFirst="0" w:colLast="0" w:name="_heading=h.nvsax5bg05rg" w:id="296"/>
      <w:bookmarkEnd w:id="296"/>
      <w:r w:rsidDel="00000000" w:rsidR="00000000" w:rsidRPr="00000000">
        <w:rPr>
          <w:rFonts w:ascii="Times New Roman" w:cs="Times New Roman" w:eastAsia="Times New Roman" w:hAnsi="Times New Roman"/>
          <w:rtl w:val="0"/>
        </w:rPr>
        <w:t xml:space="preserve">3. La place marginale de l’innovation en SHS</w:t>
      </w:r>
    </w:p>
    <w:p w:rsidR="00000000" w:rsidDel="00000000" w:rsidP="00000000" w:rsidRDefault="00000000" w:rsidRPr="00000000" w14:paraId="00000BCA">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SHS souffrent d’un manque de reconnaissance en matière d’innovation :</w:t>
      </w:r>
    </w:p>
    <w:p w:rsidR="00000000" w:rsidDel="00000000" w:rsidP="00000000" w:rsidRDefault="00000000" w:rsidRPr="00000000" w14:paraId="00000BCB">
      <w:pPr>
        <w:numPr>
          <w:ilvl w:val="0"/>
          <w:numId w:val="17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Leurs retombées économiques sont diffuses et peu mesurables à court terme.</w:t>
      </w:r>
    </w:p>
    <w:p w:rsidR="00000000" w:rsidDel="00000000" w:rsidP="00000000" w:rsidRDefault="00000000" w:rsidRPr="00000000" w14:paraId="00000BCC">
      <w:pPr>
        <w:numPr>
          <w:ilvl w:val="0"/>
          <w:numId w:val="17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bénéfices sociaux ou qualitatifs (ex. bien-être au travail, épanouissement des étudiants) sont réels mais difficiles à évaluer ou à relier à des gains économiques directs.</w:t>
      </w:r>
    </w:p>
    <w:p w:rsidR="00000000" w:rsidDel="00000000" w:rsidP="00000000" w:rsidRDefault="00000000" w:rsidRPr="00000000" w14:paraId="00000BCD">
      <w:pPr>
        <w:numPr>
          <w:ilvl w:val="0"/>
          <w:numId w:val="17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D’où une préférence institutionnelle pour financer des start-up ou innovations technologiques, plus tangibles.</w:t>
      </w:r>
    </w:p>
    <w:p w:rsidR="00000000" w:rsidDel="00000000" w:rsidP="00000000" w:rsidRDefault="00000000" w:rsidRPr="00000000" w14:paraId="00000BCE">
      <w:pPr>
        <w:jc w:val="both"/>
        <w:rPr>
          <w:rFonts w:ascii="Times New Roman" w:cs="Times New Roman" w:eastAsia="Times New Roman" w:hAnsi="Times New Roman"/>
        </w:rPr>
      </w:pPr>
      <w:bookmarkStart w:colFirst="0" w:colLast="0" w:name="_heading=h.bgc6ze821gi6" w:id="297"/>
      <w:bookmarkEnd w:id="297"/>
      <w:r w:rsidDel="00000000" w:rsidR="00000000" w:rsidRPr="00000000">
        <w:rPr>
          <w:rFonts w:ascii="Times New Roman" w:cs="Times New Roman" w:eastAsia="Times New Roman" w:hAnsi="Times New Roman"/>
          <w:rtl w:val="0"/>
        </w:rPr>
        <w:t xml:space="preserve">4. Le projet COPING : un exemple d’innovation organisationnelle en SHS</w:t>
      </w:r>
    </w:p>
    <w:p w:rsidR="00000000" w:rsidDel="00000000" w:rsidP="00000000" w:rsidRDefault="00000000" w:rsidRPr="00000000" w14:paraId="00000BCF">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projet COPING illustre cette logique d’innovation organisationnelle.</w:t>
        <w:br w:type="textWrapping"/>
        <w:t xml:space="preserve">Né durant la crise du Covid-19 à la suite d’un appel à projets du ministère de la Santé, il fut le seul projet financé en SHS sur un tiers de propositions retenues.</w:t>
      </w:r>
    </w:p>
    <w:p w:rsidR="00000000" w:rsidDel="00000000" w:rsidP="00000000" w:rsidRDefault="00000000" w:rsidRPr="00000000" w14:paraId="00000BD0">
      <w:pPr>
        <w:spacing w:after="12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Objectif : analyser les transformations organisationnelles dans les hôpitaux provoquées par la crise.</w:t>
        <w:br w:type="textWrapping"/>
        <w:t xml:space="preserve">Méthode :</w:t>
      </w:r>
    </w:p>
    <w:p w:rsidR="00000000" w:rsidDel="00000000" w:rsidP="00000000" w:rsidRDefault="00000000" w:rsidRPr="00000000" w14:paraId="00000BD1">
      <w:pPr>
        <w:numPr>
          <w:ilvl w:val="0"/>
          <w:numId w:val="17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groupes de travail, 50 entretiens avec personnels soignants et administratifs.</w:t>
      </w:r>
    </w:p>
    <w:p w:rsidR="00000000" w:rsidDel="00000000" w:rsidP="00000000" w:rsidRDefault="00000000" w:rsidRPr="00000000" w14:paraId="00000BD2">
      <w:pPr>
        <w:numPr>
          <w:ilvl w:val="0"/>
          <w:numId w:val="17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Diagnostics des dysfonctionnements, intelligence collective autour de solutions concrètes (ex. fablabs pour gel ou masques).</w:t>
        <w:br w:type="textWrapping"/>
        <w:t xml:space="preserve">Résultats :</w:t>
      </w:r>
    </w:p>
    <w:p w:rsidR="00000000" w:rsidDel="00000000" w:rsidP="00000000" w:rsidRDefault="00000000" w:rsidRPr="00000000" w14:paraId="00000BD3">
      <w:pPr>
        <w:numPr>
          <w:ilvl w:val="0"/>
          <w:numId w:val="17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Publications et colloques.</w:t>
      </w:r>
    </w:p>
    <w:p w:rsidR="00000000" w:rsidDel="00000000" w:rsidP="00000000" w:rsidRDefault="00000000" w:rsidRPr="00000000" w14:paraId="00000BD4">
      <w:pPr>
        <w:numPr>
          <w:ilvl w:val="0"/>
          <w:numId w:val="17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Réflexion sur la formation organisationnelle en cas de futures crises.</w:t>
      </w:r>
    </w:p>
    <w:p w:rsidR="00000000" w:rsidDel="00000000" w:rsidP="00000000" w:rsidRDefault="00000000" w:rsidRPr="00000000" w14:paraId="00000BD5">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 projet a aussi introduit une innovation méthodologique : la Plateforme (PF) comme dispositif d’investigation et de coordination.</w:t>
      </w:r>
    </w:p>
    <w:p w:rsidR="00000000" w:rsidDel="00000000" w:rsidP="00000000" w:rsidRDefault="00000000" w:rsidRPr="00000000" w14:paraId="00000BD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7">
      <w:pPr>
        <w:jc w:val="both"/>
        <w:rPr>
          <w:rFonts w:ascii="Times New Roman" w:cs="Times New Roman" w:eastAsia="Times New Roman" w:hAnsi="Times New Roman"/>
        </w:rPr>
      </w:pPr>
      <w:bookmarkStart w:colFirst="0" w:colLast="0" w:name="_heading=h.ftfq2f5fr19e" w:id="298"/>
      <w:bookmarkEnd w:id="298"/>
      <w:r w:rsidDel="00000000" w:rsidR="00000000" w:rsidRPr="00000000">
        <w:rPr>
          <w:rFonts w:ascii="Times New Roman" w:cs="Times New Roman" w:eastAsia="Times New Roman" w:hAnsi="Times New Roman"/>
          <w:rtl w:val="0"/>
        </w:rPr>
        <w:t xml:space="preserve">5. L’innovation territoriale à Lyon–Saint-Étienne</w:t>
      </w:r>
    </w:p>
    <w:p w:rsidR="00000000" w:rsidDel="00000000" w:rsidP="00000000" w:rsidRDefault="00000000" w:rsidRPr="00000000" w14:paraId="00000BD8">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Vallat souligne le manque de coordination entre l’enseignement supérieur, la recherche (ESR) et les pouvoirs publics. Les collaborations existent mais sont dispersées.</w:t>
        <w:br w:type="textWrapping"/>
        <w:t xml:space="preserve">Il plaide pour :</w:t>
      </w:r>
    </w:p>
    <w:p w:rsidR="00000000" w:rsidDel="00000000" w:rsidP="00000000" w:rsidRDefault="00000000" w:rsidRPr="00000000" w14:paraId="00000BD9">
      <w:pPr>
        <w:numPr>
          <w:ilvl w:val="0"/>
          <w:numId w:val="2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logique de pilotage politique et symbolique au niveau métropolitain.</w:t>
      </w:r>
    </w:p>
    <w:p w:rsidR="00000000" w:rsidDel="00000000" w:rsidP="00000000" w:rsidRDefault="00000000" w:rsidRPr="00000000" w14:paraId="00000BDA">
      <w:pPr>
        <w:numPr>
          <w:ilvl w:val="0"/>
          <w:numId w:val="2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meilleure articulation entre universités, collectivités et acteurs économiques, sur le modèle d’HEC Montréal, où la culture de coopération est plus ancrée.</w:t>
      </w:r>
    </w:p>
    <w:p w:rsidR="00000000" w:rsidDel="00000000" w:rsidP="00000000" w:rsidRDefault="00000000" w:rsidRPr="00000000" w14:paraId="00000BDB">
      <w:pPr>
        <w:numPr>
          <w:ilvl w:val="0"/>
          <w:numId w:val="2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 mobilisation collective autour de l’innovation, impliquant étudiants, chercheurs et professionnels pour résoudre des problèmes concrets du territoire.</w:t>
      </w:r>
    </w:p>
    <w:p w:rsidR="00000000" w:rsidDel="00000000" w:rsidP="00000000" w:rsidRDefault="00000000" w:rsidRPr="00000000" w14:paraId="00000BD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D">
      <w:pPr>
        <w:jc w:val="both"/>
        <w:rPr>
          <w:rFonts w:ascii="Times New Roman" w:cs="Times New Roman" w:eastAsia="Times New Roman" w:hAnsi="Times New Roman"/>
        </w:rPr>
      </w:pPr>
      <w:bookmarkStart w:colFirst="0" w:colLast="0" w:name="_heading=h.fwrqmhrmvzbs" w:id="299"/>
      <w:bookmarkEnd w:id="299"/>
      <w:r w:rsidDel="00000000" w:rsidR="00000000" w:rsidRPr="00000000">
        <w:rPr>
          <w:rFonts w:ascii="Times New Roman" w:cs="Times New Roman" w:eastAsia="Times New Roman" w:hAnsi="Times New Roman"/>
          <w:rtl w:val="0"/>
        </w:rPr>
        <w:t xml:space="preserve">6. Sur les dispositifs existants et la formation à l’innovation</w:t>
      </w:r>
    </w:p>
    <w:p w:rsidR="00000000" w:rsidDel="00000000" w:rsidP="00000000" w:rsidRDefault="00000000" w:rsidRPr="00000000" w14:paraId="00000BDE">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PF est selon lui un dispositif original en SHS, car :</w:t>
      </w:r>
    </w:p>
    <w:p w:rsidR="00000000" w:rsidDel="00000000" w:rsidP="00000000" w:rsidRDefault="00000000" w:rsidRPr="00000000" w14:paraId="00000BDF">
      <w:pPr>
        <w:numPr>
          <w:ilvl w:val="0"/>
          <w:numId w:val="6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 relie directement université et collectivités.</w:t>
      </w:r>
    </w:p>
    <w:p w:rsidR="00000000" w:rsidDel="00000000" w:rsidP="00000000" w:rsidRDefault="00000000" w:rsidRPr="00000000" w14:paraId="00000BE0">
      <w:pPr>
        <w:numPr>
          <w:ilvl w:val="0"/>
          <w:numId w:val="6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 est intégrée dans le cursus d’enseignement.</w:t>
      </w:r>
    </w:p>
    <w:p w:rsidR="00000000" w:rsidDel="00000000" w:rsidP="00000000" w:rsidRDefault="00000000" w:rsidRPr="00000000" w14:paraId="00000BE1">
      <w:pPr>
        <w:numPr>
          <w:ilvl w:val="0"/>
          <w:numId w:val="6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Elle s’inscrit dans une logique d’action et de résolution de problèmes réels.</w:t>
      </w:r>
    </w:p>
    <w:p w:rsidR="00000000" w:rsidDel="00000000" w:rsidP="00000000" w:rsidRDefault="00000000" w:rsidRPr="00000000" w14:paraId="00000BE2">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Enfin, il interroge une question de fond : forme-t-on suffisamment les étudiants et acteurs publics à l’innovation et au travail collectif ? Pour lui, apprendre à coopérer et à résoudre des problèmes communs est une compétence clé encore sous-développée en SHS.</w:t>
      </w:r>
    </w:p>
    <w:p w:rsidR="00000000" w:rsidDel="00000000" w:rsidP="00000000" w:rsidRDefault="00000000" w:rsidRPr="00000000" w14:paraId="00000BE3">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4">
      <w:pPr>
        <w:pStyle w:val="Heading3"/>
        <w:jc w:val="both"/>
        <w:rPr>
          <w:rFonts w:ascii="Times New Roman" w:cs="Times New Roman" w:eastAsia="Times New Roman" w:hAnsi="Times New Roman"/>
        </w:rPr>
      </w:pPr>
      <w:bookmarkStart w:colFirst="0" w:colLast="0" w:name="_heading=h.q18h331hskxt" w:id="300"/>
      <w:bookmarkEnd w:id="300"/>
      <w:r w:rsidDel="00000000" w:rsidR="00000000" w:rsidRPr="00000000">
        <w:rPr>
          <w:rFonts w:ascii="Times New Roman" w:cs="Times New Roman" w:eastAsia="Times New Roman" w:hAnsi="Times New Roman"/>
          <w:rtl w:val="0"/>
        </w:rPr>
        <w:t xml:space="preserve">18. Patrick Cohendet:</w:t>
      </w:r>
    </w:p>
    <w:p w:rsidR="00000000" w:rsidDel="00000000" w:rsidP="00000000" w:rsidRDefault="00000000" w:rsidRPr="00000000" w14:paraId="00000BE5">
      <w:pPr>
        <w:jc w:val="both"/>
        <w:rPr>
          <w:rFonts w:ascii="Times New Roman" w:cs="Times New Roman" w:eastAsia="Times New Roman" w:hAnsi="Times New Roman"/>
        </w:rPr>
      </w:pPr>
      <w:bookmarkStart w:colFirst="0" w:colLast="0" w:name="_heading=h.3g83d8s1f2me" w:id="301"/>
      <w:bookmarkEnd w:id="301"/>
      <w:r w:rsidDel="00000000" w:rsidR="00000000" w:rsidRPr="00000000">
        <w:rPr>
          <w:rFonts w:ascii="Times New Roman" w:cs="Times New Roman" w:eastAsia="Times New Roman" w:hAnsi="Times New Roman"/>
          <w:rtl w:val="0"/>
        </w:rPr>
        <w:t xml:space="preserve">1. Définition et processus de l’innovation</w:t>
      </w:r>
    </w:p>
    <w:p w:rsidR="00000000" w:rsidDel="00000000" w:rsidP="00000000" w:rsidRDefault="00000000" w:rsidRPr="00000000" w14:paraId="00000BE6">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Patrick Cohendet, l’innovation transforme des idées en produits ou services de marché via un processus en plusieurs étapes. Les pays et régions diffèrent dans leur capacité à orchestrer ce processus, souvent par des approches locales et bottom-up plutôt qu’imposées d’en haut.</w:t>
      </w:r>
    </w:p>
    <w:p w:rsidR="00000000" w:rsidDel="00000000" w:rsidP="00000000" w:rsidRDefault="00000000" w:rsidRPr="00000000" w14:paraId="00000BE7">
      <w:pPr>
        <w:spacing w:after="120" w:before="12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8">
      <w:pPr>
        <w:jc w:val="both"/>
        <w:rPr>
          <w:rFonts w:ascii="Times New Roman" w:cs="Times New Roman" w:eastAsia="Times New Roman" w:hAnsi="Times New Roman"/>
        </w:rPr>
      </w:pPr>
      <w:bookmarkStart w:colFirst="0" w:colLast="0" w:name="_heading=h.oi7kmh9cno" w:id="302"/>
      <w:bookmarkEnd w:id="302"/>
      <w:r w:rsidDel="00000000" w:rsidR="00000000" w:rsidRPr="00000000">
        <w:rPr>
          <w:rFonts w:ascii="Times New Roman" w:cs="Times New Roman" w:eastAsia="Times New Roman" w:hAnsi="Times New Roman"/>
          <w:rtl w:val="0"/>
        </w:rPr>
        <w:t xml:space="preserve">2. Dispositifs d’aide à l’innovation au Québec (vs France)</w:t>
      </w:r>
    </w:p>
    <w:p w:rsidR="00000000" w:rsidDel="00000000" w:rsidP="00000000" w:rsidRDefault="00000000" w:rsidRPr="00000000" w14:paraId="00000BE9">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Différences structurelles marquantes :</w:t>
      </w:r>
    </w:p>
    <w:p w:rsidR="00000000" w:rsidDel="00000000" w:rsidP="00000000" w:rsidRDefault="00000000" w:rsidRPr="00000000" w14:paraId="00000BEA">
      <w:pPr>
        <w:numPr>
          <w:ilvl w:val="0"/>
          <w:numId w:val="1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France : dominée par les pôles de compétitivité (ex. santé avec HCL, liens avec Montréal).</w:t>
      </w:r>
    </w:p>
    <w:p w:rsidR="00000000" w:rsidDel="00000000" w:rsidP="00000000" w:rsidRDefault="00000000" w:rsidRPr="00000000" w14:paraId="00000BEB">
      <w:pPr>
        <w:numPr>
          <w:ilvl w:val="0"/>
          <w:numId w:val="1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Québec : pas de pôles formels, mais initiatives locales et milieux cohérents mobilisant acteurs locaux (firmes, PME, universités).</w:t>
      </w:r>
    </w:p>
    <w:p w:rsidR="00000000" w:rsidDel="00000000" w:rsidP="00000000" w:rsidRDefault="00000000" w:rsidRPr="00000000" w14:paraId="00000BEC">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Exemples concrets :</w:t>
      </w:r>
    </w:p>
    <w:p w:rsidR="00000000" w:rsidDel="00000000" w:rsidP="00000000" w:rsidRDefault="00000000" w:rsidRPr="00000000" w14:paraId="00000BED">
      <w:pPr>
        <w:numPr>
          <w:ilvl w:val="0"/>
          <w:numId w:val="58"/>
        </w:numPr>
        <w:ind w:left="720" w:hanging="360"/>
        <w:jc w:val="both"/>
        <w:rPr>
          <w:rFonts w:ascii="Times New Roman" w:cs="Times New Roman" w:eastAsia="Times New Roman" w:hAnsi="Times New Roman"/>
          <w:sz w:val="24"/>
          <w:szCs w:val="24"/>
        </w:rPr>
      </w:pPr>
      <w:sdt>
        <w:sdtPr>
          <w:id w:val="-827474693"/>
          <w:tag w:val="goog_rdk_15"/>
        </w:sdtPr>
        <w:sdtContent>
          <w:r w:rsidDel="00000000" w:rsidR="00000000" w:rsidRPr="00000000">
            <w:rPr>
              <w:rFonts w:ascii="Cardo" w:cs="Cardo" w:eastAsia="Cardo" w:hAnsi="Cardo"/>
              <w:sz w:val="24"/>
              <w:szCs w:val="24"/>
              <w:rtl w:val="0"/>
            </w:rPr>
            <w:t xml:space="preserve">Pôle aéronautique → zone d’innovation aéroportuaire (soutien aux grands acteurs comme Bombardier ET aux PME : terrains, financements).</w:t>
          </w:r>
        </w:sdtContent>
      </w:sdt>
    </w:p>
    <w:p w:rsidR="00000000" w:rsidDel="00000000" w:rsidP="00000000" w:rsidRDefault="00000000" w:rsidRPr="00000000" w14:paraId="00000BEE">
      <w:pPr>
        <w:numPr>
          <w:ilvl w:val="0"/>
          <w:numId w:val="5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Spécificité IA : Montréal attire investissements américains (IVADO, Mila pour IA santé), mais problème de rétention des talents (piqués par les USA).</w:t>
      </w:r>
    </w:p>
    <w:p w:rsidR="00000000" w:rsidDel="00000000" w:rsidP="00000000" w:rsidRDefault="00000000" w:rsidRPr="00000000" w14:paraId="00000BEF">
      <w:pPr>
        <w:numPr>
          <w:ilvl w:val="0"/>
          <w:numId w:val="5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Secteur santé : bien structuré (ex. Imagia Santé financée par universités).</w:t>
      </w:r>
    </w:p>
    <w:p w:rsidR="00000000" w:rsidDel="00000000" w:rsidP="00000000" w:rsidRDefault="00000000" w:rsidRPr="00000000" w14:paraId="00000BF0">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Limites communes : difficulté à concrétiser sur le marché (formation d’entreprises limitée).</w:t>
      </w:r>
    </w:p>
    <w:p w:rsidR="00000000" w:rsidDel="00000000" w:rsidP="00000000" w:rsidRDefault="00000000" w:rsidRPr="00000000" w14:paraId="00000BF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F2">
      <w:pPr>
        <w:jc w:val="both"/>
        <w:rPr>
          <w:rFonts w:ascii="Times New Roman" w:cs="Times New Roman" w:eastAsia="Times New Roman" w:hAnsi="Times New Roman"/>
        </w:rPr>
      </w:pPr>
      <w:bookmarkStart w:colFirst="0" w:colLast="0" w:name="_heading=h.4fnaudg7ktyd" w:id="303"/>
      <w:bookmarkEnd w:id="303"/>
      <w:r w:rsidDel="00000000" w:rsidR="00000000" w:rsidRPr="00000000">
        <w:rPr>
          <w:rFonts w:ascii="Times New Roman" w:cs="Times New Roman" w:eastAsia="Times New Roman" w:hAnsi="Times New Roman"/>
          <w:rtl w:val="0"/>
        </w:rPr>
        <w:t xml:space="preserve">3. Écosystème universitaire et culture de l’innovation</w:t>
      </w:r>
    </w:p>
    <w:p w:rsidR="00000000" w:rsidDel="00000000" w:rsidP="00000000" w:rsidRDefault="00000000" w:rsidRPr="00000000" w14:paraId="00000BF3">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HEC Montréal : rôle central avec incubateurs, accélérateurs (fondamentaux pour l’innovation).</w:t>
      </w:r>
    </w:p>
    <w:p w:rsidR="00000000" w:rsidDel="00000000" w:rsidP="00000000" w:rsidRDefault="00000000" w:rsidRPr="00000000" w14:paraId="00000BF4">
      <w:pPr>
        <w:spacing w:after="12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Culture québécoise :</w:t>
      </w:r>
    </w:p>
    <w:p w:rsidR="00000000" w:rsidDel="00000000" w:rsidP="00000000" w:rsidRDefault="00000000" w:rsidRPr="00000000" w14:paraId="00000BF5">
      <w:pPr>
        <w:numPr>
          <w:ilvl w:val="0"/>
          <w:numId w:val="14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Plus individuelle et segmentée qu’en France (hiérarchique).</w:t>
      </w:r>
    </w:p>
    <w:p w:rsidR="00000000" w:rsidDel="00000000" w:rsidP="00000000" w:rsidRDefault="00000000" w:rsidRPr="00000000" w14:paraId="00000BF6">
      <w:pPr>
        <w:numPr>
          <w:ilvl w:val="0"/>
          <w:numId w:val="14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 : Bombardier né d’une innovation locale (moto-neige).</w:t>
      </w:r>
    </w:p>
    <w:p w:rsidR="00000000" w:rsidDel="00000000" w:rsidP="00000000" w:rsidRDefault="00000000" w:rsidRPr="00000000" w14:paraId="00000BF7">
      <w:pPr>
        <w:numPr>
          <w:ilvl w:val="0"/>
          <w:numId w:val="14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Manque d’échelons intermédiaires : peu de grandes entreprises pour diffuser les innovations à grande échelle.</w:t>
      </w:r>
    </w:p>
    <w:p w:rsidR="00000000" w:rsidDel="00000000" w:rsidP="00000000" w:rsidRDefault="00000000" w:rsidRPr="00000000" w14:paraId="00000BF8">
      <w:pPr>
        <w:spacing w:after="120" w:before="120" w:lineRule="auto"/>
        <w:jc w:val="both"/>
        <w:rPr>
          <w:rFonts w:ascii="Times New Roman" w:cs="Times New Roman" w:eastAsia="Times New Roman" w:hAnsi="Times New Roman"/>
          <w:sz w:val="24"/>
          <w:szCs w:val="24"/>
        </w:rPr>
      </w:pPr>
      <w:sdt>
        <w:sdtPr>
          <w:id w:val="577050292"/>
          <w:tag w:val="goog_rdk_16"/>
        </w:sdtPr>
        <w:sdtContent>
          <w:r w:rsidDel="00000000" w:rsidR="00000000" w:rsidRPr="00000000">
            <w:rPr>
              <w:rFonts w:ascii="Cardo" w:cs="Cardo" w:eastAsia="Cardo" w:hAnsi="Cardo"/>
              <w:sz w:val="24"/>
              <w:szCs w:val="24"/>
              <w:rtl w:val="0"/>
            </w:rPr>
            <w:t xml:space="preserve">Smart specialisation : mobilisation universités + acteurs locaux (ex. ressources nordiques/pêche, ou pomme → cidre de glace).</w:t>
          </w:r>
        </w:sdtContent>
      </w:sdt>
    </w:p>
    <w:p w:rsidR="00000000" w:rsidDel="00000000" w:rsidP="00000000" w:rsidRDefault="00000000" w:rsidRPr="00000000" w14:paraId="00000BF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FA">
      <w:pPr>
        <w:jc w:val="both"/>
        <w:rPr>
          <w:rFonts w:ascii="Times New Roman" w:cs="Times New Roman" w:eastAsia="Times New Roman" w:hAnsi="Times New Roman"/>
        </w:rPr>
      </w:pPr>
      <w:bookmarkStart w:colFirst="0" w:colLast="0" w:name="_heading=h.uw0jlgiblccs" w:id="304"/>
      <w:bookmarkEnd w:id="304"/>
      <w:r w:rsidDel="00000000" w:rsidR="00000000" w:rsidRPr="00000000">
        <w:rPr>
          <w:rFonts w:ascii="Times New Roman" w:cs="Times New Roman" w:eastAsia="Times New Roman" w:hAnsi="Times New Roman"/>
          <w:rtl w:val="0"/>
        </w:rPr>
        <w:t xml:space="preserve">4. Résultats visibles et manquements du soutien à l’innovation</w:t>
      </w:r>
    </w:p>
    <w:p w:rsidR="00000000" w:rsidDel="00000000" w:rsidP="00000000" w:rsidRDefault="00000000" w:rsidRPr="00000000" w14:paraId="00000BFB">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Points forts :</w:t>
      </w:r>
    </w:p>
    <w:p w:rsidR="00000000" w:rsidDel="00000000" w:rsidP="00000000" w:rsidRDefault="00000000" w:rsidRPr="00000000" w14:paraId="00000BFC">
      <w:pPr>
        <w:numPr>
          <w:ilvl w:val="0"/>
          <w:numId w:val="14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Ressources locales bien exploitées (pêche, agriculture potentielle).</w:t>
      </w:r>
    </w:p>
    <w:p w:rsidR="00000000" w:rsidDel="00000000" w:rsidP="00000000" w:rsidRDefault="00000000" w:rsidRPr="00000000" w14:paraId="00000BFD">
      <w:pPr>
        <w:numPr>
          <w:ilvl w:val="0"/>
          <w:numId w:val="14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Santé : secteur bien investi et performant.</w:t>
      </w:r>
    </w:p>
    <w:p w:rsidR="00000000" w:rsidDel="00000000" w:rsidP="00000000" w:rsidRDefault="00000000" w:rsidRPr="00000000" w14:paraId="00000BFE">
      <w:pPr>
        <w:numPr>
          <w:ilvl w:val="0"/>
          <w:numId w:val="141"/>
        </w:numPr>
        <w:ind w:left="720" w:hanging="360"/>
        <w:jc w:val="both"/>
        <w:rPr>
          <w:rFonts w:ascii="Times New Roman" w:cs="Times New Roman" w:eastAsia="Times New Roman" w:hAnsi="Times New Roman"/>
          <w:sz w:val="24"/>
          <w:szCs w:val="24"/>
        </w:rPr>
      </w:pPr>
      <w:sdt>
        <w:sdtPr>
          <w:id w:val="-709581365"/>
          <w:tag w:val="goog_rdk_17"/>
        </w:sdtPr>
        <w:sdtContent>
          <w:r w:rsidDel="00000000" w:rsidR="00000000" w:rsidRPr="00000000">
            <w:rPr>
              <w:rFonts w:ascii="Cardo" w:cs="Cardo" w:eastAsia="Cardo" w:hAnsi="Cardo"/>
              <w:sz w:val="24"/>
              <w:szCs w:val="24"/>
              <w:rtl w:val="0"/>
            </w:rPr>
            <w:t xml:space="preserve">SHS : initiatives concrètes (ex. Ville de Laval/Covid : openlabs pour personnes âgées isolées → mobilité partagée, moins de chutes).</w:t>
          </w:r>
        </w:sdtContent>
      </w:sdt>
    </w:p>
    <w:p w:rsidR="00000000" w:rsidDel="00000000" w:rsidP="00000000" w:rsidRDefault="00000000" w:rsidRPr="00000000" w14:paraId="00000BFF">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Manquements majeurs :</w:t>
      </w:r>
    </w:p>
    <w:p w:rsidR="00000000" w:rsidDel="00000000" w:rsidP="00000000" w:rsidRDefault="00000000" w:rsidRPr="00000000" w14:paraId="00000C00">
      <w:pPr>
        <w:numPr>
          <w:ilvl w:val="0"/>
          <w:numId w:val="1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 d’équivalent BPI (banque publique d’investissement).</w:t>
      </w:r>
    </w:p>
    <w:p w:rsidR="00000000" w:rsidDel="00000000" w:rsidP="00000000" w:rsidRDefault="00000000" w:rsidRPr="00000000" w14:paraId="00000C01">
      <w:pPr>
        <w:numPr>
          <w:ilvl w:val="0"/>
          <w:numId w:val="1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Phase mise sur le marché faible : innovations récupérées par firmes étrangères (USA/Europe).</w:t>
      </w:r>
    </w:p>
    <w:p w:rsidR="00000000" w:rsidDel="00000000" w:rsidP="00000000" w:rsidRDefault="00000000" w:rsidRPr="00000000" w14:paraId="00000C02">
      <w:pPr>
        <w:numPr>
          <w:ilvl w:val="0"/>
          <w:numId w:val="1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Manque de protection des emplois/innovations locales.</w:t>
      </w:r>
    </w:p>
    <w:p w:rsidR="00000000" w:rsidDel="00000000" w:rsidP="00000000" w:rsidRDefault="00000000" w:rsidRPr="00000000" w14:paraId="00000C03">
      <w:pPr>
        <w:numPr>
          <w:ilvl w:val="0"/>
          <w:numId w:val="1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Secteurs délaissés : agriculture (malgré terres immenses).</w:t>
      </w:r>
    </w:p>
    <w:p w:rsidR="00000000" w:rsidDel="00000000" w:rsidP="00000000" w:rsidRDefault="00000000" w:rsidRPr="00000000" w14:paraId="00000C0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5">
      <w:pPr>
        <w:jc w:val="both"/>
        <w:rPr>
          <w:rFonts w:ascii="Times New Roman" w:cs="Times New Roman" w:eastAsia="Times New Roman" w:hAnsi="Times New Roman"/>
        </w:rPr>
      </w:pPr>
      <w:bookmarkStart w:colFirst="0" w:colLast="0" w:name="_heading=h.3rmn0ekl4t38" w:id="305"/>
      <w:bookmarkEnd w:id="305"/>
      <w:r w:rsidDel="00000000" w:rsidR="00000000" w:rsidRPr="00000000">
        <w:rPr>
          <w:rFonts w:ascii="Times New Roman" w:cs="Times New Roman" w:eastAsia="Times New Roman" w:hAnsi="Times New Roman"/>
          <w:rtl w:val="0"/>
        </w:rPr>
        <w:t xml:space="preserve">5. Financement et gouvernance de l’innovation</w:t>
      </w:r>
    </w:p>
    <w:p w:rsidR="00000000" w:rsidDel="00000000" w:rsidP="00000000" w:rsidRDefault="00000000" w:rsidRPr="00000000" w14:paraId="00000C06">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Financement :</w:t>
      </w:r>
    </w:p>
    <w:p w:rsidR="00000000" w:rsidDel="00000000" w:rsidP="00000000" w:rsidRDefault="00000000" w:rsidRPr="00000000" w14:paraId="00000C07">
      <w:pPr>
        <w:numPr>
          <w:ilvl w:val="0"/>
          <w:numId w:val="2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Décentralisé, via ministère de l’innovation, conseil de l’innovation (Luc Sirois), initiatives locales.</w:t>
      </w:r>
    </w:p>
    <w:p w:rsidR="00000000" w:rsidDel="00000000" w:rsidP="00000000" w:rsidRDefault="00000000" w:rsidRPr="00000000" w14:paraId="00000C08">
      <w:pPr>
        <w:numPr>
          <w:ilvl w:val="0"/>
          <w:numId w:val="2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 de structure centralisée comme BPI France.</w:t>
      </w:r>
    </w:p>
    <w:p w:rsidR="00000000" w:rsidDel="00000000" w:rsidP="00000000" w:rsidRDefault="00000000" w:rsidRPr="00000000" w14:paraId="00000C09">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Gouvernance :</w:t>
      </w:r>
    </w:p>
    <w:p w:rsidR="00000000" w:rsidDel="00000000" w:rsidP="00000000" w:rsidRDefault="00000000" w:rsidRPr="00000000" w14:paraId="00000C0A">
      <w:pPr>
        <w:numPr>
          <w:ilvl w:val="0"/>
          <w:numId w:val="10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Très multiple et concurrentielle : multiples acteurs/initiatives (ex. concurrence sur thèmes comme personnes âgées).</w:t>
      </w:r>
    </w:p>
    <w:p w:rsidR="00000000" w:rsidDel="00000000" w:rsidP="00000000" w:rsidRDefault="00000000" w:rsidRPr="00000000" w14:paraId="00000C0B">
      <w:pPr>
        <w:numPr>
          <w:ilvl w:val="0"/>
          <w:numId w:val="10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Difficulté d’alignement stratégique, malgré richesse des initiatives.</w:t>
      </w:r>
    </w:p>
    <w:p w:rsidR="00000000" w:rsidDel="00000000" w:rsidP="00000000" w:rsidRDefault="00000000" w:rsidRPr="00000000" w14:paraId="00000C0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0D">
      <w:pPr>
        <w:jc w:val="both"/>
        <w:rPr>
          <w:rFonts w:ascii="Times New Roman" w:cs="Times New Roman" w:eastAsia="Times New Roman" w:hAnsi="Times New Roman"/>
        </w:rPr>
      </w:pPr>
      <w:bookmarkStart w:colFirst="0" w:colLast="0" w:name="_heading=h.q2vcoze9q5gm" w:id="306"/>
      <w:bookmarkEnd w:id="306"/>
      <w:r w:rsidDel="00000000" w:rsidR="00000000" w:rsidRPr="00000000">
        <w:rPr>
          <w:rFonts w:ascii="Times New Roman" w:cs="Times New Roman" w:eastAsia="Times New Roman" w:hAnsi="Times New Roman"/>
          <w:rtl w:val="0"/>
        </w:rPr>
        <w:t xml:space="preserve">6. Enjeux transversaux soulevés</w:t>
      </w:r>
    </w:p>
    <w:p w:rsidR="00000000" w:rsidDel="00000000" w:rsidP="00000000" w:rsidRDefault="00000000" w:rsidRPr="00000000" w14:paraId="00000C0E">
      <w:pPr>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Patrick Cohendet insiste sur la nécessité de milieux locaux cohérents et de smart spécialisation pour pallier l’absence de structures centralisées. Le Québec excelle dans la création d’idées (talents, initiatives), mais peine sur la commercialisation et la rétention.</w:t>
      </w:r>
    </w:p>
    <w:p w:rsidR="00000000" w:rsidDel="00000000" w:rsidP="00000000" w:rsidRDefault="00000000" w:rsidRPr="00000000" w14:paraId="00000C0F">
      <w:pPr>
        <w:spacing w:after="12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 SHS ont leur place (ex. solutions sociales innovantes), mais souffrent des mêmes faiblesses structurelles que les autres domaines.</w:t>
      </w:r>
    </w:p>
    <w:p w:rsidR="00000000" w:rsidDel="00000000" w:rsidP="00000000" w:rsidRDefault="00000000" w:rsidRPr="00000000" w14:paraId="00000C10">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1">
      <w:pPr>
        <w:pStyle w:val="Heading3"/>
        <w:jc w:val="both"/>
        <w:rPr>
          <w:rFonts w:ascii="Times New Roman" w:cs="Times New Roman" w:eastAsia="Times New Roman" w:hAnsi="Times New Roman"/>
        </w:rPr>
      </w:pPr>
      <w:bookmarkStart w:colFirst="0" w:colLast="0" w:name="_heading=h.fj9ofgphrbpp" w:id="307"/>
      <w:bookmarkEnd w:id="307"/>
      <w:r w:rsidDel="00000000" w:rsidR="00000000" w:rsidRPr="00000000">
        <w:rPr>
          <w:rFonts w:ascii="Times New Roman" w:cs="Times New Roman" w:eastAsia="Times New Roman" w:hAnsi="Times New Roman"/>
          <w:rtl w:val="0"/>
        </w:rPr>
        <w:t xml:space="preserve">19. Christophe Grosjean</w:t>
      </w:r>
    </w:p>
    <w:p w:rsidR="00000000" w:rsidDel="00000000" w:rsidP="00000000" w:rsidRDefault="00000000" w:rsidRPr="00000000" w14:paraId="00000C12">
      <w:pPr>
        <w:numPr>
          <w:ilvl w:val="0"/>
          <w:numId w:val="249"/>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 signifie l’innovation pour le CETIM ?</w:t>
      </w:r>
    </w:p>
    <w:p w:rsidR="00000000" w:rsidDel="00000000" w:rsidP="00000000" w:rsidRDefault="00000000" w:rsidRPr="00000000" w14:paraId="00000C1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CTI, outil créé par l’Etat pour favoriser l’innovation. Faire de la R&amp;D et la rediffuser à usage de l’industrie française, CETIM touche une taxe sur les sociétés mécaniciennes françaises. Notion de site pas très marquée, pas de business unit. </w:t>
      </w:r>
    </w:p>
    <w:p w:rsidR="00000000" w:rsidDel="00000000" w:rsidP="00000000" w:rsidRDefault="00000000" w:rsidRPr="00000000" w14:paraId="00000C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Innovation  : Sens large, applicative, se baser sur un continuum avec un travail de ressourcement (veille, lien avec le monde académique), production &amp; R&amp;D, mission de promotion de l’innovation au travers des aspects règlementaires et normatifs (AFNOR, UNF). Normes et règlements: les normes sont des docs produits par la com industrielle (pas d’application obligatoire).</w:t>
      </w:r>
    </w:p>
    <w:p w:rsidR="00000000" w:rsidDel="00000000" w:rsidP="00000000" w:rsidRDefault="00000000" w:rsidRPr="00000000" w14:paraId="00000C1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Dernier volet: mise en oeuvre concrète sur le terrain, intègre dans le champ, des points qui ne sont pas communs: formation (continue en interne). </w:t>
      </w:r>
    </w:p>
    <w:p w:rsidR="00000000" w:rsidDel="00000000" w:rsidP="00000000" w:rsidRDefault="00000000" w:rsidRPr="00000000" w14:paraId="00000C1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Transformation des projets avec plein de partenaires: approprier un résultat particulier.</w:t>
      </w:r>
    </w:p>
    <w:p w:rsidR="00000000" w:rsidDel="00000000" w:rsidP="00000000" w:rsidRDefault="00000000" w:rsidRPr="00000000" w14:paraId="00000C1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agit surtout sur la sphère normative </w:t>
      </w:r>
    </w:p>
    <w:p w:rsidR="00000000" w:rsidDel="00000000" w:rsidP="00000000" w:rsidRDefault="00000000" w:rsidRPr="00000000" w14:paraId="00000C1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B">
      <w:pPr>
        <w:numPr>
          <w:ilvl w:val="0"/>
          <w:numId w:val="249"/>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est organisée l’innovation au sein du CETIM de Saint-Etienne ?</w:t>
      </w:r>
    </w:p>
    <w:p w:rsidR="00000000" w:rsidDel="00000000" w:rsidP="00000000" w:rsidRDefault="00000000" w:rsidRPr="00000000" w14:paraId="00000C1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CETIM issu d’un mandat donné par l’Etat, loi de finances a défini le statut, tutelle de l’Etat qui est présent dans le CA. Le CETIM est de droit privé, mais dépend d’une taxe. Cette base nécessairement le CETIM a l’obligation de ne pas faire de bénéfice: il doit faire la redistribution en interne. La tutelle est mixée entre l’Etat (ministère industrie) et représentants du monde mécanicien (regroupés par l’instiut des formations mécaniques). Mécanique= large, couvre plus que la mécanique auto. Couvre un spectre large en termes de champs de compétences.</w:t>
      </w:r>
    </w:p>
    <w:p w:rsidR="00000000" w:rsidDel="00000000" w:rsidP="00000000" w:rsidRDefault="00000000" w:rsidRPr="00000000" w14:paraId="00000C1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Mode de fonctionnement : 30aine de commissions réunies 2 fois par an. Doit répondre à des besoins collectifs : s’expriment sur un besoin commun. Objectifs économiques différents.</w:t>
      </w:r>
    </w:p>
    <w:p w:rsidR="00000000" w:rsidDel="00000000" w:rsidP="00000000" w:rsidRDefault="00000000" w:rsidRPr="00000000" w14:paraId="00000C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difficulté générale de l’innovation</w:t>
      </w:r>
    </w:p>
    <w:p w:rsidR="00000000" w:rsidDel="00000000" w:rsidP="00000000" w:rsidRDefault="00000000" w:rsidRPr="00000000" w14:paraId="00000C2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L’Etat a une difficulté à travailler sur l’innovation puisque cela nécessite de faire travailler plein de gens avec des objectifs économiques différents. </w:t>
      </w:r>
    </w:p>
    <w:p w:rsidR="00000000" w:rsidDel="00000000" w:rsidP="00000000" w:rsidRDefault="00000000" w:rsidRPr="00000000" w14:paraId="00000C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commissions donnent leurs besoin et le CETIM répond à ses besoins en utilisant la taxe sur les entreprises mécaniciennes.</w:t>
      </w:r>
    </w:p>
    <w:p w:rsidR="00000000" w:rsidDel="00000000" w:rsidP="00000000" w:rsidRDefault="00000000" w:rsidRPr="00000000" w14:paraId="00000C2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le CETIM fait pour trancher en fonction des besoins ? Agir dans une optique de consolidation -&gt; sujets transversaux (IA), plutot “comment on organise une réponse structurée”. Prioriser, faire des choix arbitrés, la question budgétaires, mais aussi des choix de priorisation par rapport aux capacités de transformer d’un point de vue industriel. Les académiques ont plus de liberté que le CETIM.</w:t>
      </w:r>
    </w:p>
    <w:p w:rsidR="00000000" w:rsidDel="00000000" w:rsidP="00000000" w:rsidRDefault="00000000" w:rsidRPr="00000000" w14:paraId="00000C2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Moins de libertés sur le résultat attendu. Il faut que ce soit relativement applicable et que ça concerne un panel suffisamment large d’industries. </w:t>
      </w:r>
    </w:p>
    <w:p w:rsidR="00000000" w:rsidDel="00000000" w:rsidP="00000000" w:rsidRDefault="00000000" w:rsidRPr="00000000" w14:paraId="00000C27">
      <w:pPr>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8">
      <w:pPr>
        <w:numPr>
          <w:ilvl w:val="0"/>
          <w:numId w:val="249"/>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Quels sont les partenaires externes du CETIM de Saint-Etienne ?</w:t>
      </w:r>
    </w:p>
    <w:p w:rsidR="00000000" w:rsidDel="00000000" w:rsidP="00000000" w:rsidRDefault="00000000" w:rsidRPr="00000000" w14:paraId="00000C2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Plusieurs: </w:t>
      </w:r>
    </w:p>
    <w:p w:rsidR="00000000" w:rsidDel="00000000" w:rsidP="00000000" w:rsidRDefault="00000000" w:rsidRPr="00000000" w14:paraId="00000C2A">
      <w:pPr>
        <w:numPr>
          <w:ilvl w:val="0"/>
          <w:numId w:val="61"/>
        </w:numPr>
        <w:ind w:left="720" w:hanging="360"/>
        <w:jc w:val="both"/>
        <w:rPr>
          <w:rFonts w:ascii="Times New Roman" w:cs="Times New Roman" w:eastAsia="Times New Roman" w:hAnsi="Times New Roman"/>
        </w:rPr>
      </w:pPr>
      <w:sdt>
        <w:sdtPr>
          <w:id w:val="1635462433"/>
          <w:tag w:val="goog_rdk_18"/>
        </w:sdtPr>
        <w:sdtContent>
          <w:r w:rsidDel="00000000" w:rsidR="00000000" w:rsidRPr="00000000">
            <w:rPr>
              <w:rFonts w:ascii="Cardo" w:cs="Cardo" w:eastAsia="Cardo" w:hAnsi="Cardo"/>
              <w:rtl w:val="0"/>
            </w:rPr>
            <w:t xml:space="preserve">Académiques: écoles d’ingénieurs:  école des mines, Ecole centrale, etc…→ Liens privilégiés, labos communs : une 10aine (école centrale, école des mines à sainté) → flécher un budget substantiel, financer quelques thèses en propre. Ressourcement académique important</w:t>
          </w:r>
        </w:sdtContent>
      </w:sdt>
    </w:p>
    <w:p w:rsidR="00000000" w:rsidDel="00000000" w:rsidP="00000000" w:rsidRDefault="00000000" w:rsidRPr="00000000" w14:paraId="00000C2B">
      <w:pPr>
        <w:numPr>
          <w:ilvl w:val="0"/>
          <w:numId w:val="61"/>
        </w:numPr>
        <w:ind w:left="720" w:hanging="360"/>
        <w:jc w:val="both"/>
        <w:rPr>
          <w:rFonts w:ascii="Times New Roman" w:cs="Times New Roman" w:eastAsia="Times New Roman" w:hAnsi="Times New Roman"/>
        </w:rPr>
      </w:pPr>
      <w:sdt>
        <w:sdtPr>
          <w:id w:val="-1698040859"/>
          <w:tag w:val="goog_rdk_19"/>
        </w:sdtPr>
        <w:sdtContent>
          <w:r w:rsidDel="00000000" w:rsidR="00000000" w:rsidRPr="00000000">
            <w:rPr>
              <w:rFonts w:ascii="Cardo" w:cs="Cardo" w:eastAsia="Cardo" w:hAnsi="Cardo"/>
              <w:rtl w:val="0"/>
            </w:rPr>
            <w:t xml:space="preserve">Les pôles de compétitivité.: pôle PIMES→ labelliser et orienter certains travaux vis-à-vis des financeurs. Pas de moyen de production, simplement des acteurs du territoire qui vont labelliser le projet. Liens avec des associations savantes: SF2M par ex. Ces associations constituées de membre industriel et de centres techniques.</w:t>
          </w:r>
        </w:sdtContent>
      </w:sdt>
    </w:p>
    <w:p w:rsidR="00000000" w:rsidDel="00000000" w:rsidP="00000000" w:rsidRDefault="00000000" w:rsidRPr="00000000" w14:paraId="00000C2C">
      <w:pPr>
        <w:numPr>
          <w:ilvl w:val="0"/>
          <w:numId w:val="61"/>
        </w:numPr>
        <w:ind w:left="720" w:hanging="360"/>
        <w:jc w:val="both"/>
        <w:rPr>
          <w:rFonts w:ascii="Times New Roman" w:cs="Times New Roman" w:eastAsia="Times New Roman" w:hAnsi="Times New Roman"/>
        </w:rPr>
      </w:pPr>
      <w:sdt>
        <w:sdtPr>
          <w:id w:val="-561750589"/>
          <w:tag w:val="goog_rdk_20"/>
        </w:sdtPr>
        <w:sdtContent>
          <w:r w:rsidDel="00000000" w:rsidR="00000000" w:rsidRPr="00000000">
            <w:rPr>
              <w:rFonts w:ascii="Cardo" w:cs="Cardo" w:eastAsia="Cardo" w:hAnsi="Cardo"/>
              <w:rtl w:val="0"/>
            </w:rPr>
            <w:t xml:space="preserve">Région: muncipalité→ CC(--&gt; Région : financer des travaux. Achat d’équipements ou autre→ contribution économique.</w:t>
          </w:r>
        </w:sdtContent>
      </w:sdt>
    </w:p>
    <w:p w:rsidR="00000000" w:rsidDel="00000000" w:rsidP="00000000" w:rsidRDefault="00000000" w:rsidRPr="00000000" w14:paraId="00000C2D">
      <w:pPr>
        <w:numPr>
          <w:ilvl w:val="0"/>
          <w:numId w:val="6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Partenaires industriels: pas de liens écrits dans la durée. Initiative 3D: thématique de l’impression 3D. Fabrication additive. Les acteurs de la région et le CETIM ont créé un objet (+ autres acteurs régionaux), regroupés pour créer une dynamique locale. Objectif de s’harmoniser sur les machines, se répartir les rôles. </w:t>
      </w:r>
    </w:p>
    <w:p w:rsidR="00000000" w:rsidDel="00000000" w:rsidP="00000000" w:rsidRDefault="00000000" w:rsidRPr="00000000" w14:paraId="00000C2E">
      <w:pPr>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2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0">
      <w:pPr>
        <w:numPr>
          <w:ilvl w:val="0"/>
          <w:numId w:val="249"/>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Quels sont les objectifs prioritaires du CETIM Saint-Etienne en ce qui concerne l’innovation ?  Y-a-t-il des axes ou secteurs traditionnels ?</w:t>
      </w:r>
    </w:p>
    <w:p w:rsidR="00000000" w:rsidDel="00000000" w:rsidP="00000000" w:rsidRDefault="00000000" w:rsidRPr="00000000" w14:paraId="00000C3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 forcément stéphanois,  pas de directeur de site, tiers d’entreprise (responsable des gens de tous les sites) à Saint-Etienne mais organisation transversale. Activité dans le domaine du biomédical: particulièrement dans la vallée du Rhône, moins ailleurs. On retrouve sur les thèmes: fabrication additive, des assemblages, environnement (très important), </w:t>
      </w:r>
    </w:p>
    <w:p w:rsidR="00000000" w:rsidDel="00000000" w:rsidP="00000000" w:rsidRDefault="00000000" w:rsidRPr="00000000" w14:paraId="00000C3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enjeux majeurs:</w:t>
      </w:r>
    </w:p>
    <w:p w:rsidR="00000000" w:rsidDel="00000000" w:rsidP="00000000" w:rsidRDefault="00000000" w:rsidRPr="00000000" w14:paraId="00000C33">
      <w:pPr>
        <w:numPr>
          <w:ilvl w:val="0"/>
          <w:numId w:val="189"/>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Environnement, transition écologique</w:t>
      </w:r>
    </w:p>
    <w:p w:rsidR="00000000" w:rsidDel="00000000" w:rsidP="00000000" w:rsidRDefault="00000000" w:rsidRPr="00000000" w14:paraId="00000C34">
      <w:pPr>
        <w:numPr>
          <w:ilvl w:val="0"/>
          <w:numId w:val="189"/>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Hydrogène</w:t>
      </w:r>
    </w:p>
    <w:p w:rsidR="00000000" w:rsidDel="00000000" w:rsidP="00000000" w:rsidRDefault="00000000" w:rsidRPr="00000000" w14:paraId="00000C35">
      <w:pPr>
        <w:numPr>
          <w:ilvl w:val="0"/>
          <w:numId w:val="189"/>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Mobilité électrique</w:t>
      </w:r>
    </w:p>
    <w:p w:rsidR="00000000" w:rsidDel="00000000" w:rsidP="00000000" w:rsidRDefault="00000000" w:rsidRPr="00000000" w14:paraId="00000C36">
      <w:pPr>
        <w:numPr>
          <w:ilvl w:val="0"/>
          <w:numId w:val="189"/>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Entreprise numérique: IA notamment</w:t>
      </w:r>
    </w:p>
    <w:p w:rsidR="00000000" w:rsidDel="00000000" w:rsidP="00000000" w:rsidRDefault="00000000" w:rsidRPr="00000000" w14:paraId="00000C3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9">
      <w:pPr>
        <w:numPr>
          <w:ilvl w:val="0"/>
          <w:numId w:val="249"/>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Pouvez-vous citer les projets d’innovation marquants du CETIM de Saint-Etienne ?</w:t>
      </w:r>
    </w:p>
    <w:p w:rsidR="00000000" w:rsidDel="00000000" w:rsidP="00000000" w:rsidRDefault="00000000" w:rsidRPr="00000000" w14:paraId="00000C3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B">
      <w:pPr>
        <w:numPr>
          <w:ilvl w:val="0"/>
          <w:numId w:val="156"/>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fabrication additive : CETIM a été moteur =&gt;  investissement des équipements, industriels du domaine médical qui se sont investis, développement des traitement, revente des machines aux industriels</w:t>
      </w:r>
    </w:p>
    <w:p w:rsidR="00000000" w:rsidDel="00000000" w:rsidP="00000000" w:rsidRDefault="00000000" w:rsidRPr="00000000" w14:paraId="00000C3C">
      <w:pPr>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modèle unique du mode de fonctionnement</w:t>
      </w:r>
    </w:p>
    <w:p w:rsidR="00000000" w:rsidDel="00000000" w:rsidP="00000000" w:rsidRDefault="00000000" w:rsidRPr="00000000" w14:paraId="00000C3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3E">
      <w:pPr>
        <w:numPr>
          <w:ilvl w:val="0"/>
          <w:numId w:val="249"/>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Quels indicateurs utilise le CETIM pour mesurer le succès d’un projet d’innovation ?</w:t>
      </w:r>
    </w:p>
    <w:p w:rsidR="00000000" w:rsidDel="00000000" w:rsidP="00000000" w:rsidRDefault="00000000" w:rsidRPr="00000000" w14:paraId="00000C3F">
      <w:pPr>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est demandé d’estimer pour chaque projet l’impact en termes de gains, de compétitivité, de création d’emplois. Ce qui est mesurable est le taux de satisfaction (enquêtes). De manière collective: évaluation globale.</w:t>
      </w:r>
    </w:p>
    <w:p w:rsidR="00000000" w:rsidDel="00000000" w:rsidP="00000000" w:rsidRDefault="00000000" w:rsidRPr="00000000" w14:paraId="00000C4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autre critère: audimat. Savoir combien de personnes participent aux réunions, le nombre de personnes inscrites, le nombre de projets. (3000 industriels à sainté). Nombre de publications scientifiques et leurs impacts. Le nombre de brevets est aussi important (mais pas la mission principale puisque mission du CETIM= diffuser pas protéger). </w:t>
      </w:r>
    </w:p>
    <w:p w:rsidR="00000000" w:rsidDel="00000000" w:rsidP="00000000" w:rsidRDefault="00000000" w:rsidRPr="00000000" w14:paraId="00000C4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peut y avoir une logique de concurrence qui émerge. </w:t>
      </w:r>
    </w:p>
    <w:p w:rsidR="00000000" w:rsidDel="00000000" w:rsidP="00000000" w:rsidRDefault="00000000" w:rsidRPr="00000000" w14:paraId="00000C4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4">
      <w:pPr>
        <w:jc w:val="both"/>
        <w:rPr>
          <w:rFonts w:ascii="Times New Roman" w:cs="Times New Roman" w:eastAsia="Times New Roman" w:hAnsi="Times New Roman"/>
        </w:rPr>
      </w:pPr>
      <w:sdt>
        <w:sdtPr>
          <w:id w:val="2006554932"/>
          <w:tag w:val="goog_rdk_21"/>
        </w:sdtPr>
        <w:sdtContent>
          <w:r w:rsidDel="00000000" w:rsidR="00000000" w:rsidRPr="00000000">
            <w:rPr>
              <w:rFonts w:ascii="Cardo" w:cs="Cardo" w:eastAsia="Cardo" w:hAnsi="Cardo"/>
              <w:rtl w:val="0"/>
            </w:rPr>
            <w:t xml:space="preserve">Important:toute une activité marchande à côté de l’activité collective→ vendre des prestations.</w:t>
          </w:r>
        </w:sdtContent>
      </w:sdt>
    </w:p>
    <w:p w:rsidR="00000000" w:rsidDel="00000000" w:rsidP="00000000" w:rsidRDefault="00000000" w:rsidRPr="00000000" w14:paraId="00000C4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6">
      <w:pPr>
        <w:numPr>
          <w:ilvl w:val="0"/>
          <w:numId w:val="249"/>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Quelles sont les grandes tendances qui orientent l’innovation industrielle pour Lyon St Etienne?</w:t>
      </w:r>
    </w:p>
    <w:p w:rsidR="00000000" w:rsidDel="00000000" w:rsidP="00000000" w:rsidRDefault="00000000" w:rsidRPr="00000000" w14:paraId="00000C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région est dynamique au niveau de la mécanique, grosse région industrielle. </w:t>
      </w:r>
    </w:p>
    <w:p w:rsidR="00000000" w:rsidDel="00000000" w:rsidP="00000000" w:rsidRDefault="00000000" w:rsidRPr="00000000" w14:paraId="00000C4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Partie historique: Sainté, le charbon a mis sur le territoire toute une activité mécanicienne indirecte. Charbon= énergie= minerai de fer. A parmi de faire émerger des activités de transformation des métaux, dont la manufacture des armes notamment.</w:t>
      </w:r>
    </w:p>
    <w:p w:rsidR="00000000" w:rsidDel="00000000" w:rsidP="00000000" w:rsidRDefault="00000000" w:rsidRPr="00000000" w14:paraId="00000C49">
      <w:pPr>
        <w:jc w:val="both"/>
        <w:rPr>
          <w:rFonts w:ascii="Times New Roman" w:cs="Times New Roman" w:eastAsia="Times New Roman" w:hAnsi="Times New Roman"/>
        </w:rPr>
      </w:pPr>
      <w:sdt>
        <w:sdtPr>
          <w:id w:val="213861160"/>
          <w:tag w:val="goog_rdk_22"/>
        </w:sdtPr>
        <w:sdtContent>
          <w:r w:rsidDel="00000000" w:rsidR="00000000" w:rsidRPr="00000000">
            <w:rPr>
              <w:rFonts w:ascii="Cardo" w:cs="Cardo" w:eastAsia="Cardo" w:hAnsi="Cardo"/>
              <w:rtl w:val="0"/>
            </w:rPr>
            <w:t xml:space="preserve">Pôles qui restent forts, saillants: médical, nucléaire (SMR, nucléo→ développer des concepts de SMR), transport (automobile mais pas singulier par rapport au GE ou HDF, AURA fait plus des composants intermédiaires) + transport ferroviaire (machines).</w:t>
          </w:r>
        </w:sdtContent>
      </w:sdt>
    </w:p>
    <w:p w:rsidR="00000000" w:rsidDel="00000000" w:rsidP="00000000" w:rsidRDefault="00000000" w:rsidRPr="00000000" w14:paraId="00000C4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B">
      <w:pPr>
        <w:numPr>
          <w:ilvl w:val="0"/>
          <w:numId w:val="249"/>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Comment s’articule l’innovation avec la concurrence nationale et inter (européen),</w:t>
      </w:r>
    </w:p>
    <w:p w:rsidR="00000000" w:rsidDel="00000000" w:rsidP="00000000" w:rsidRDefault="00000000" w:rsidRPr="00000000" w14:paraId="00000C4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peut y avoir une “guerre de chapelles” : exple chaque région a financé ses propres projets sans articulation. Eviter d’avoir plusieurs labos qui font la même chose. Le CETIM ne peut pas imposer les choses, il y a un poids mais pas décideur, volonté de choisir les combats et en abandonner d’autres y compris à des concurrents. Objectif concertation. Au niveau européen, c’est plus compliqué: peu d’organisation.</w:t>
      </w:r>
    </w:p>
    <w:p w:rsidR="00000000" w:rsidDel="00000000" w:rsidP="00000000" w:rsidRDefault="00000000" w:rsidRPr="00000000" w14:paraId="00000C4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5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51">
      <w:pPr>
        <w:numPr>
          <w:ilvl w:val="0"/>
          <w:numId w:val="249"/>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plus grand défi ? </w:t>
      </w:r>
    </w:p>
    <w:p w:rsidR="00000000" w:rsidDel="00000000" w:rsidP="00000000" w:rsidRDefault="00000000" w:rsidRPr="00000000" w14:paraId="00000C5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mise en relation : bien définir la ligne directrice (rejoint la question d’avant). </w:t>
      </w:r>
    </w:p>
    <w:p w:rsidR="00000000" w:rsidDel="00000000" w:rsidP="00000000" w:rsidRDefault="00000000" w:rsidRPr="00000000" w14:paraId="00000C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fait d’identifier des liens dans un écosystème compliqué donc perte d’énergie colossale </w:t>
      </w:r>
    </w:p>
    <w:p w:rsidR="00000000" w:rsidDel="00000000" w:rsidP="00000000" w:rsidRDefault="00000000" w:rsidRPr="00000000" w14:paraId="00000C5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5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=&gt; Régions ne font pas exprès : travail à l’échelle de la région donc une réponse à l’échelle de la région</w:t>
      </w:r>
    </w:p>
    <w:p w:rsidR="00000000" w:rsidDel="00000000" w:rsidP="00000000" w:rsidRDefault="00000000" w:rsidRPr="00000000" w14:paraId="00000C5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5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Acteurs qui n’ont pas été mentionnés : </w:t>
      </w:r>
    </w:p>
    <w:p w:rsidR="00000000" w:rsidDel="00000000" w:rsidP="00000000" w:rsidRDefault="00000000" w:rsidRPr="00000000" w14:paraId="00000C59">
      <w:pPr>
        <w:numPr>
          <w:ilvl w:val="0"/>
          <w:numId w:val="16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Agence nationale de la recherche</w:t>
      </w:r>
    </w:p>
    <w:p w:rsidR="00000000" w:rsidDel="00000000" w:rsidP="00000000" w:rsidRDefault="00000000" w:rsidRPr="00000000" w14:paraId="00000C5A">
      <w:pPr>
        <w:numPr>
          <w:ilvl w:val="0"/>
          <w:numId w:val="161"/>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BPI, organismes de financement : orientent les politiques publiques et l’innovation</w:t>
      </w:r>
    </w:p>
    <w:p w:rsidR="00000000" w:rsidDel="00000000" w:rsidP="00000000" w:rsidRDefault="00000000" w:rsidRPr="00000000" w14:paraId="00000C5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5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Est-ce que le soutien étatique est suffisant ?</w:t>
      </w:r>
    </w:p>
    <w:p w:rsidR="00000000" w:rsidDel="00000000" w:rsidP="00000000" w:rsidRDefault="00000000" w:rsidRPr="00000000" w14:paraId="00000C5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faut une visibilité claire sur les financements, or ceux-ci sont toujours remis en cause par les LF. Besoin d’avoir une vision de long terme. Le calcul de la taxe change tous les 2-3 ans, ce qui crée une grosse incertitude. Les appels à projet: les règles de financement changent souvent. </w:t>
      </w:r>
    </w:p>
    <w:p w:rsidR="00000000" w:rsidDel="00000000" w:rsidP="00000000" w:rsidRDefault="00000000" w:rsidRPr="00000000" w14:paraId="00000C5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5F">
      <w:pPr>
        <w:pStyle w:val="Heading3"/>
        <w:jc w:val="both"/>
        <w:rPr>
          <w:rFonts w:ascii="Times New Roman" w:cs="Times New Roman" w:eastAsia="Times New Roman" w:hAnsi="Times New Roman"/>
        </w:rPr>
      </w:pPr>
      <w:bookmarkStart w:colFirst="0" w:colLast="0" w:name="_heading=h.mfakr1pjkl1m" w:id="308"/>
      <w:bookmarkEnd w:id="308"/>
      <w:r w:rsidDel="00000000" w:rsidR="00000000" w:rsidRPr="00000000">
        <w:rPr>
          <w:rFonts w:ascii="Times New Roman" w:cs="Times New Roman" w:eastAsia="Times New Roman" w:hAnsi="Times New Roman"/>
          <w:rtl w:val="0"/>
        </w:rPr>
        <w:t xml:space="preserve">20. David Pérol</w:t>
      </w:r>
    </w:p>
    <w:p w:rsidR="00000000" w:rsidDel="00000000" w:rsidP="00000000" w:rsidRDefault="00000000" w:rsidRPr="00000000" w14:paraId="00000C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Que signifie pour vous l’innovation ?</w:t>
      </w:r>
    </w:p>
    <w:p w:rsidR="00000000" w:rsidDel="00000000" w:rsidP="00000000" w:rsidRDefault="00000000" w:rsidRPr="00000000" w14:paraId="00000C6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Pour nous, l’innovation consiste avant tout à faciliter l’accès aux soins pour les patients. Cela passe par :</w:t>
      </w:r>
    </w:p>
    <w:p w:rsidR="00000000" w:rsidDel="00000000" w:rsidP="00000000" w:rsidRDefault="00000000" w:rsidRPr="00000000" w14:paraId="00000C62">
      <w:pPr>
        <w:numPr>
          <w:ilvl w:val="0"/>
          <w:numId w:val="7"/>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réalisation d’études cliniques visant à tester la fiabilité de traitements (chirurgicaux, médicaux, etc.).</w:t>
      </w:r>
    </w:p>
    <w:p w:rsidR="00000000" w:rsidDel="00000000" w:rsidP="00000000" w:rsidRDefault="00000000" w:rsidRPr="00000000" w14:paraId="00000C63">
      <w:pPr>
        <w:numPr>
          <w:ilvl w:val="0"/>
          <w:numId w:val="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L’exploitation des données hospitalières pour créer des bases de données détaillées, permettant d’évaluer l’efficacité comparative des traitements.</w:t>
      </w:r>
    </w:p>
    <w:p w:rsidR="00000000" w:rsidDel="00000000" w:rsidP="00000000" w:rsidRDefault="00000000" w:rsidRPr="00000000" w14:paraId="00000C64">
      <w:pPr>
        <w:numPr>
          <w:ilvl w:val="0"/>
          <w:numId w:val="7"/>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L’utilisation des données massives (big data) et de l’intelligence artificielle pour :</w:t>
      </w:r>
    </w:p>
    <w:p w:rsidR="00000000" w:rsidDel="00000000" w:rsidP="00000000" w:rsidRDefault="00000000" w:rsidRPr="00000000" w14:paraId="00000C65">
      <w:pPr>
        <w:numPr>
          <w:ilvl w:val="1"/>
          <w:numId w:val="7"/>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Enrichir les bases de données et améliorer les traitements.</w:t>
      </w:r>
    </w:p>
    <w:p w:rsidR="00000000" w:rsidDel="00000000" w:rsidP="00000000" w:rsidRDefault="00000000" w:rsidRPr="00000000" w14:paraId="00000C66">
      <w:pPr>
        <w:numPr>
          <w:ilvl w:val="1"/>
          <w:numId w:val="7"/>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Structurer des approches médicales à partir de contenus non structurés (comptes-rendus, images, etc.).</w:t>
      </w:r>
    </w:p>
    <w:p w:rsidR="00000000" w:rsidDel="00000000" w:rsidP="00000000" w:rsidRDefault="00000000" w:rsidRPr="00000000" w14:paraId="00000C6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Comment vos missions (soins, enseignement, recherche) s’articulent-elles avec l’innovation ?</w:t>
      </w:r>
    </w:p>
    <w:p w:rsidR="00000000" w:rsidDel="00000000" w:rsidP="00000000" w:rsidRDefault="00000000" w:rsidRPr="00000000" w14:paraId="00000C68">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Nos trois missions — soins pour tous, enseignement et recherche — sont étroitement liées à l’innovation :</w:t>
      </w:r>
    </w:p>
    <w:p w:rsidR="00000000" w:rsidDel="00000000" w:rsidP="00000000" w:rsidRDefault="00000000" w:rsidRPr="00000000" w14:paraId="00000C69">
      <w:pPr>
        <w:numPr>
          <w:ilvl w:val="0"/>
          <w:numId w:val="190"/>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Recherche : Nous menons des études fondamentales et cliniques pour développer des traitements plus performants.</w:t>
      </w:r>
    </w:p>
    <w:p w:rsidR="00000000" w:rsidDel="00000000" w:rsidP="00000000" w:rsidRDefault="00000000" w:rsidRPr="00000000" w14:paraId="00000C6A">
      <w:pPr>
        <w:numPr>
          <w:ilvl w:val="0"/>
          <w:numId w:val="190"/>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Enseignement : Nous formons les futurs professionnels de santé et chercheurs, en intégrant les dernières avancées technologiques et méthodologiques.</w:t>
      </w:r>
    </w:p>
    <w:p w:rsidR="00000000" w:rsidDel="00000000" w:rsidP="00000000" w:rsidRDefault="00000000" w:rsidRPr="00000000" w14:paraId="00000C6B">
      <w:pPr>
        <w:numPr>
          <w:ilvl w:val="0"/>
          <w:numId w:val="190"/>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Soins : L’innovation permet d’améliorer la prise en charge des patients grâce à des traitements plus ciblés et efficaces.</w:t>
      </w:r>
    </w:p>
    <w:p w:rsidR="00000000" w:rsidDel="00000000" w:rsidP="00000000" w:rsidRDefault="00000000" w:rsidRPr="00000000" w14:paraId="00000C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Comment le Centre Léon Bérard organise-t-il la recherche et l’innovation ?</w:t>
      </w:r>
    </w:p>
    <w:p w:rsidR="00000000" w:rsidDel="00000000" w:rsidP="00000000" w:rsidRDefault="00000000" w:rsidRPr="00000000" w14:paraId="00000C6D">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Centre Léon Bérard est un pôle de recherche fondamentale et clinique :</w:t>
      </w:r>
    </w:p>
    <w:p w:rsidR="00000000" w:rsidDel="00000000" w:rsidP="00000000" w:rsidRDefault="00000000" w:rsidRPr="00000000" w14:paraId="00000C6E">
      <w:pPr>
        <w:numPr>
          <w:ilvl w:val="0"/>
          <w:numId w:val="145"/>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Recherche fondamentale : Travail sur des cellules et des échantillons tumoraux pour tester des traitements.</w:t>
      </w:r>
    </w:p>
    <w:p w:rsidR="00000000" w:rsidDel="00000000" w:rsidP="00000000" w:rsidRDefault="00000000" w:rsidRPr="00000000" w14:paraId="00000C6F">
      <w:pPr>
        <w:numPr>
          <w:ilvl w:val="0"/>
          <w:numId w:val="145"/>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Collaboration avec les HCL : Échanges de données entre laboratoires et hôpitaux pour les études cliniques.</w:t>
      </w:r>
    </w:p>
    <w:p w:rsidR="00000000" w:rsidDel="00000000" w:rsidP="00000000" w:rsidRDefault="00000000" w:rsidRPr="00000000" w14:paraId="00000C70">
      <w:pPr>
        <w:numPr>
          <w:ilvl w:val="0"/>
          <w:numId w:val="145"/>
        </w:numPr>
        <w:ind w:left="720" w:hanging="360"/>
        <w:jc w:val="both"/>
        <w:rPr>
          <w:rFonts w:ascii="Times New Roman" w:cs="Times New Roman" w:eastAsia="Times New Roman" w:hAnsi="Times New Roman"/>
        </w:rPr>
      </w:pPr>
      <w:sdt>
        <w:sdtPr>
          <w:id w:val="872498844"/>
          <w:tag w:val="goog_rdk_23"/>
        </w:sdtPr>
        <w:sdtContent>
          <w:r w:rsidDel="00000000" w:rsidR="00000000" w:rsidRPr="00000000">
            <w:rPr>
              <w:rFonts w:ascii="Cardo" w:cs="Cardo" w:eastAsia="Cardo" w:hAnsi="Cardo"/>
              <w:rtl w:val="0"/>
            </w:rPr>
            <w:t xml:space="preserve">Continuum recherche fondamentale → recherche clinique :</w:t>
          </w:r>
        </w:sdtContent>
      </w:sdt>
    </w:p>
    <w:p w:rsidR="00000000" w:rsidDel="00000000" w:rsidP="00000000" w:rsidRDefault="00000000" w:rsidRPr="00000000" w14:paraId="00000C71">
      <w:pPr>
        <w:numPr>
          <w:ilvl w:val="1"/>
          <w:numId w:val="145"/>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Passage d’un concept (ex. : voie de signalisation) à un candidat-médicament.</w:t>
      </w:r>
    </w:p>
    <w:p w:rsidR="00000000" w:rsidDel="00000000" w:rsidP="00000000" w:rsidRDefault="00000000" w:rsidRPr="00000000" w14:paraId="00000C72">
      <w:pPr>
        <w:numPr>
          <w:ilvl w:val="1"/>
          <w:numId w:val="145"/>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Projets de recherche co-construits avec des partenaires industriels (pharma) pour identifier de nouvelles molécules.</w:t>
      </w:r>
    </w:p>
    <w:p w:rsidR="00000000" w:rsidDel="00000000" w:rsidP="00000000" w:rsidRDefault="00000000" w:rsidRPr="00000000" w14:paraId="00000C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Comment la recherche est-elle financée ? Quels sont les acteurs impliqués ?</w:t>
      </w:r>
    </w:p>
    <w:p w:rsidR="00000000" w:rsidDel="00000000" w:rsidP="00000000" w:rsidRDefault="00000000" w:rsidRPr="00000000" w14:paraId="00000C74">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financement de la recherche repose sur plusieurs leviers :</w:t>
      </w:r>
    </w:p>
    <w:p w:rsidR="00000000" w:rsidDel="00000000" w:rsidP="00000000" w:rsidRDefault="00000000" w:rsidRPr="00000000" w14:paraId="00000C75">
      <w:pPr>
        <w:numPr>
          <w:ilvl w:val="0"/>
          <w:numId w:val="182"/>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Appels à projets : Subventions du ministère de la Recherche, de l’État, ou d’organismes publics.</w:t>
      </w:r>
    </w:p>
    <w:p w:rsidR="00000000" w:rsidDel="00000000" w:rsidP="00000000" w:rsidRDefault="00000000" w:rsidRPr="00000000" w14:paraId="00000C76">
      <w:pPr>
        <w:numPr>
          <w:ilvl w:val="0"/>
          <w:numId w:val="18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Valorisation académique : Financements liés aux publications et aux indicateurs de performance (ex. : indices bibliométriques).</w:t>
      </w:r>
    </w:p>
    <w:p w:rsidR="00000000" w:rsidDel="00000000" w:rsidP="00000000" w:rsidRDefault="00000000" w:rsidRPr="00000000" w14:paraId="00000C77">
      <w:pPr>
        <w:numPr>
          <w:ilvl w:val="0"/>
          <w:numId w:val="182"/>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Partenariats industriels : Collaboration avec des laboratoires pharmaceutiques pour cofinancer des projets.</w:t>
      </w:r>
    </w:p>
    <w:p w:rsidR="00000000" w:rsidDel="00000000" w:rsidP="00000000" w:rsidRDefault="00000000" w:rsidRPr="00000000" w14:paraId="00000C78">
      <w:pPr>
        <w:numPr>
          <w:ilvl w:val="0"/>
          <w:numId w:val="182"/>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Dons et mécénat : Soutien caritatif via des associations et des bénévoles.</w:t>
      </w:r>
    </w:p>
    <w:p w:rsidR="00000000" w:rsidDel="00000000" w:rsidP="00000000" w:rsidRDefault="00000000" w:rsidRPr="00000000" w14:paraId="00000C79">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Enjeu majeur : La Sécurité Sociale ne couvre pas l’intégralité des coûts de recherche. Une partie importante des fonds sert à rémunérer les chercheurs (90 % de la masse salariale du centre dépend de financements externes).</w:t>
      </w:r>
    </w:p>
    <w:p w:rsidR="00000000" w:rsidDel="00000000" w:rsidP="00000000" w:rsidRDefault="00000000" w:rsidRPr="00000000" w14:paraId="00000C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Quels dispositifs d’accompagnement favorisent la transformation de la recherche en innovation ?</w:t>
      </w:r>
    </w:p>
    <w:p w:rsidR="00000000" w:rsidDel="00000000" w:rsidP="00000000" w:rsidRDefault="00000000" w:rsidRPr="00000000" w14:paraId="00000C7B">
      <w:pPr>
        <w:numPr>
          <w:ilvl w:val="0"/>
          <w:numId w:val="244"/>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Coopération entre acteurs :</w:t>
      </w:r>
    </w:p>
    <w:p w:rsidR="00000000" w:rsidDel="00000000" w:rsidP="00000000" w:rsidRDefault="00000000" w:rsidRPr="00000000" w14:paraId="00000C7C">
      <w:pPr>
        <w:numPr>
          <w:ilvl w:val="1"/>
          <w:numId w:val="244"/>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Synergies : Programmes internationaux (Belgique, Espagne, etc.) et partenariats public-privé.</w:t>
      </w:r>
    </w:p>
    <w:p w:rsidR="00000000" w:rsidDel="00000000" w:rsidP="00000000" w:rsidRDefault="00000000" w:rsidRPr="00000000" w14:paraId="00000C7D">
      <w:pPr>
        <w:numPr>
          <w:ilvl w:val="1"/>
          <w:numId w:val="244"/>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Compétition : Émulation entre laboratoires pour avancer plus vite dans la découverte de traitements innovants.</w:t>
      </w:r>
    </w:p>
    <w:p w:rsidR="00000000" w:rsidDel="00000000" w:rsidP="00000000" w:rsidRDefault="00000000" w:rsidRPr="00000000" w14:paraId="00000C7E">
      <w:pPr>
        <w:numPr>
          <w:ilvl w:val="0"/>
          <w:numId w:val="244"/>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Écosystème local et régional :</w:t>
      </w:r>
    </w:p>
    <w:p w:rsidR="00000000" w:rsidDel="00000000" w:rsidP="00000000" w:rsidRDefault="00000000" w:rsidRPr="00000000" w14:paraId="00000C7F">
      <w:pPr>
        <w:numPr>
          <w:ilvl w:val="1"/>
          <w:numId w:val="244"/>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Collaboration avec des structures comme le Centre de Prévention de Saint-Étienne.</w:t>
      </w:r>
    </w:p>
    <w:p w:rsidR="00000000" w:rsidDel="00000000" w:rsidP="00000000" w:rsidRDefault="00000000" w:rsidRPr="00000000" w14:paraId="00000C80">
      <w:pPr>
        <w:numPr>
          <w:ilvl w:val="1"/>
          <w:numId w:val="244"/>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Initiatives régionales (Auvergne-Rhône-Alpes) pour favoriser les coopérations entre équipes de Lyon et Saint-Étienne.</w:t>
      </w:r>
    </w:p>
    <w:p w:rsidR="00000000" w:rsidDel="00000000" w:rsidP="00000000" w:rsidRDefault="00000000" w:rsidRPr="00000000" w14:paraId="00000C81">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Freins :</w:t>
      </w:r>
    </w:p>
    <w:p w:rsidR="00000000" w:rsidDel="00000000" w:rsidP="00000000" w:rsidRDefault="00000000" w:rsidRPr="00000000" w14:paraId="00000C82">
      <w:pPr>
        <w:numPr>
          <w:ilvl w:val="0"/>
          <w:numId w:val="191"/>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Complexité administrative dans le milieu hospitalier.</w:t>
      </w:r>
    </w:p>
    <w:p w:rsidR="00000000" w:rsidDel="00000000" w:rsidP="00000000" w:rsidRDefault="00000000" w:rsidRPr="00000000" w14:paraId="00000C83">
      <w:pPr>
        <w:numPr>
          <w:ilvl w:val="0"/>
          <w:numId w:val="191"/>
        </w:numPr>
        <w:spacing w:after="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Recherche de financements : Processus long et chronophage pour les chercheurs.</w:t>
      </w:r>
    </w:p>
    <w:p w:rsidR="00000000" w:rsidDel="00000000" w:rsidP="00000000" w:rsidRDefault="00000000" w:rsidRPr="00000000" w14:paraId="00000C8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Comment se traduit concrètement la mission d’enseignement à Lyon-Saint-Étienne ?</w:t>
      </w:r>
    </w:p>
    <w:p w:rsidR="00000000" w:rsidDel="00000000" w:rsidP="00000000" w:rsidRDefault="00000000" w:rsidRPr="00000000" w14:paraId="00000C85">
      <w:pPr>
        <w:numPr>
          <w:ilvl w:val="0"/>
          <w:numId w:val="220"/>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Lien avec l’université :</w:t>
      </w:r>
    </w:p>
    <w:p w:rsidR="00000000" w:rsidDel="00000000" w:rsidP="00000000" w:rsidRDefault="00000000" w:rsidRPr="00000000" w14:paraId="00000C86">
      <w:pPr>
        <w:numPr>
          <w:ilvl w:val="1"/>
          <w:numId w:val="220"/>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Encadrement d’étudiants en masters et thèses (sciences, recherche clinique).</w:t>
      </w:r>
    </w:p>
    <w:p w:rsidR="00000000" w:rsidDel="00000000" w:rsidP="00000000" w:rsidRDefault="00000000" w:rsidRPr="00000000" w14:paraId="00000C87">
      <w:pPr>
        <w:numPr>
          <w:ilvl w:val="1"/>
          <w:numId w:val="220"/>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Accueil d’étudiants en stage ou en alternance pour les former à la recherche.</w:t>
      </w:r>
    </w:p>
    <w:p w:rsidR="00000000" w:rsidDel="00000000" w:rsidP="00000000" w:rsidRDefault="00000000" w:rsidRPr="00000000" w14:paraId="00000C88">
      <w:pPr>
        <w:numPr>
          <w:ilvl w:val="0"/>
          <w:numId w:val="220"/>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Collaboration académique :</w:t>
      </w:r>
    </w:p>
    <w:p w:rsidR="00000000" w:rsidDel="00000000" w:rsidP="00000000" w:rsidRDefault="00000000" w:rsidRPr="00000000" w14:paraId="00000C89">
      <w:pPr>
        <w:numPr>
          <w:ilvl w:val="1"/>
          <w:numId w:val="220"/>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Participation active à des programmes universitaires.</w:t>
      </w:r>
    </w:p>
    <w:p w:rsidR="00000000" w:rsidDel="00000000" w:rsidP="00000000" w:rsidRDefault="00000000" w:rsidRPr="00000000" w14:paraId="00000C8A">
      <w:pPr>
        <w:numPr>
          <w:ilvl w:val="1"/>
          <w:numId w:val="220"/>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Implication des enseignants-chercheurs dans les projets du centre.</w:t>
      </w:r>
    </w:p>
    <w:p w:rsidR="00000000" w:rsidDel="00000000" w:rsidP="00000000" w:rsidRDefault="00000000" w:rsidRPr="00000000" w14:paraId="00000C8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Quels sont les principaux défis de l’innovation dans l’écosystème Lyon-Saint-Étienne ?</w:t>
      </w:r>
    </w:p>
    <w:p w:rsidR="00000000" w:rsidDel="00000000" w:rsidP="00000000" w:rsidRDefault="00000000" w:rsidRPr="00000000" w14:paraId="00000C8C">
      <w:pPr>
        <w:numPr>
          <w:ilvl w:val="0"/>
          <w:numId w:val="113"/>
        </w:numPr>
        <w:spacing w:befor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Financement : Besoin constant de fonds pour soutenir la recherche et les salaires.</w:t>
      </w:r>
    </w:p>
    <w:p w:rsidR="00000000" w:rsidDel="00000000" w:rsidP="00000000" w:rsidRDefault="00000000" w:rsidRPr="00000000" w14:paraId="00000C8D">
      <w:pPr>
        <w:numPr>
          <w:ilvl w:val="0"/>
          <w:numId w:val="11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Temps administratif : Charge lourde pour les chercheurs, qui ralentit l’innovation.</w:t>
      </w:r>
    </w:p>
    <w:p w:rsidR="00000000" w:rsidDel="00000000" w:rsidP="00000000" w:rsidRDefault="00000000" w:rsidRPr="00000000" w14:paraId="00000C8E">
      <w:pPr>
        <w:numPr>
          <w:ilvl w:val="0"/>
          <w:numId w:val="113"/>
        </w:numPr>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Coordination :</w:t>
      </w:r>
    </w:p>
    <w:p w:rsidR="00000000" w:rsidDel="00000000" w:rsidP="00000000" w:rsidRDefault="00000000" w:rsidRPr="00000000" w14:paraId="00000C8F">
      <w:pPr>
        <w:numPr>
          <w:ilvl w:val="1"/>
          <w:numId w:val="113"/>
        </w:numPr>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Tentatives de mutualisation des ressources entre Lyon et Saint-Étienne (ex. : projets communs).</w:t>
      </w:r>
    </w:p>
    <w:p w:rsidR="00000000" w:rsidDel="00000000" w:rsidP="00000000" w:rsidRDefault="00000000" w:rsidRPr="00000000" w14:paraId="00000C90">
      <w:pPr>
        <w:numPr>
          <w:ilvl w:val="1"/>
          <w:numId w:val="113"/>
        </w:numPr>
        <w:spacing w:after="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Nécessité de renforcer les collaborations au niveau régional, national et européen.</w:t>
      </w:r>
    </w:p>
    <w:p w:rsidR="00000000" w:rsidDel="00000000" w:rsidP="00000000" w:rsidRDefault="00000000" w:rsidRPr="00000000" w14:paraId="00000C91">
      <w:pPr>
        <w:spacing w:after="240" w:befor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92">
      <w:pPr>
        <w:spacing w:after="240" w:before="240" w:lineRule="auto"/>
        <w:rPr>
          <w:rFonts w:ascii="Roboto" w:cs="Roboto" w:eastAsia="Roboto" w:hAnsi="Roboto"/>
        </w:rPr>
      </w:pPr>
      <w:r w:rsidDel="00000000" w:rsidR="00000000" w:rsidRPr="00000000">
        <w:rPr>
          <w:rtl w:val="0"/>
        </w:rPr>
      </w:r>
    </w:p>
    <w:sectPr>
      <w:headerReference r:id="rId21" w:type="default"/>
      <w:footerReference r:id="rId22" w:type="default"/>
      <w:footerReference r:id="rId23" w:type="even"/>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Cambria"/>
  <w:font w:name="Gungsuh"/>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Wingdings"/>
  <w:font w:name="REM">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B6">
    <w:pPr>
      <w:ind w:right="36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C9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Pénin, J. et Guichardaz, R., « I. Joseph Aloïs Schumpeter Père de l’économie et de la gestion de l’innovation ? », dans T. Burger-Helmchen, C. Hussler et P. Cohendet (dir.), </w:t>
      </w:r>
      <w:r w:rsidDel="00000000" w:rsidR="00000000" w:rsidRPr="00000000">
        <w:rPr>
          <w:i w:val="1"/>
          <w:iCs w:val="1"/>
          <w:sz w:val="20"/>
          <w:szCs w:val="20"/>
          <w:rtl w:val="0"/>
        </w:rPr>
        <w:t xml:space="preserve">Les Grands Auteurs en Management de l'innovation et de la créativité : Tome 1. Économie et management de l'innovation : théories et modèles</w:t>
      </w:r>
      <w:r w:rsidDel="00000000" w:rsidR="00000000" w:rsidRPr="00000000">
        <w:rPr>
          <w:sz w:val="20"/>
          <w:szCs w:val="20"/>
          <w:rtl w:val="0"/>
        </w:rPr>
        <w:t xml:space="preserve">, 2e éd., EMS Éditions, 2023, p. 12-32. DOI :</w:t>
      </w:r>
      <w:hyperlink r:id="rId1">
        <w:r w:rsidDel="00000000" w:rsidR="00000000" w:rsidRPr="00000000">
          <w:rPr>
            <w:sz w:val="20"/>
            <w:szCs w:val="20"/>
            <w:rtl w:val="0"/>
          </w:rPr>
          <w:t xml:space="preserve"> </w:t>
        </w:r>
      </w:hyperlink>
      <w:hyperlink r:id="rId2">
        <w:r w:rsidDel="00000000" w:rsidR="00000000" w:rsidRPr="00000000">
          <w:rPr>
            <w:color w:val="1155cc"/>
            <w:sz w:val="20"/>
            <w:szCs w:val="20"/>
            <w:u w:val="single"/>
            <w:rtl w:val="0"/>
          </w:rPr>
          <w:t xml:space="preserve">https://doi-org.ressources.sciencespo-lyon.fr/10.3917/ems.burge.2023.01.0012</w:t>
        </w:r>
      </w:hyperlink>
      <w:r w:rsidDel="00000000" w:rsidR="00000000" w:rsidRPr="00000000">
        <w:rPr>
          <w:sz w:val="20"/>
          <w:szCs w:val="20"/>
          <w:rtl w:val="0"/>
        </w:rPr>
        <w:t xml:space="preserve"> </w:t>
      </w:r>
    </w:p>
  </w:footnote>
  <w:footnote w:id="1">
    <w:p w:rsidR="00000000" w:rsidDel="00000000" w:rsidP="00000000" w:rsidRDefault="00000000" w:rsidRPr="00000000" w14:paraId="00000C9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Joseph Alois Schumpeter, </w:t>
      </w:r>
      <w:r w:rsidDel="00000000" w:rsidR="00000000" w:rsidRPr="00000000">
        <w:rPr>
          <w:i w:val="1"/>
          <w:iCs w:val="1"/>
          <w:sz w:val="20"/>
          <w:szCs w:val="20"/>
          <w:rtl w:val="0"/>
        </w:rPr>
        <w:t xml:space="preserve">Capitalism, Socialism and Democracy</w:t>
      </w:r>
      <w:r w:rsidDel="00000000" w:rsidR="00000000" w:rsidRPr="00000000">
        <w:rPr>
          <w:sz w:val="20"/>
          <w:szCs w:val="20"/>
          <w:rtl w:val="0"/>
        </w:rPr>
        <w:t xml:space="preserve">, New York, Harper &amp; Brothers, 1942, p. 81–83.</w:t>
      </w:r>
    </w:p>
  </w:footnote>
  <w:footnote w:id="2">
    <w:p w:rsidR="00000000" w:rsidDel="00000000" w:rsidP="00000000" w:rsidRDefault="00000000" w:rsidRPr="00000000" w14:paraId="00000C9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Etzkowitz, H., Leydesdorff, L., “The dynamics of innovation: from National Systems and ‘Mode 2’ to a Triple Helix…”, </w:t>
      </w:r>
      <w:r w:rsidDel="00000000" w:rsidR="00000000" w:rsidRPr="00000000">
        <w:rPr>
          <w:i w:val="1"/>
          <w:iCs w:val="1"/>
          <w:sz w:val="20"/>
          <w:szCs w:val="20"/>
          <w:rtl w:val="0"/>
        </w:rPr>
        <w:t xml:space="preserve">Research Policy</w:t>
      </w:r>
      <w:r w:rsidDel="00000000" w:rsidR="00000000" w:rsidRPr="00000000">
        <w:rPr>
          <w:sz w:val="20"/>
          <w:szCs w:val="20"/>
          <w:rtl w:val="0"/>
        </w:rPr>
        <w:t xml:space="preserve">, vol. 29, n°2, 2000, p. 109–123.</w:t>
      </w:r>
    </w:p>
  </w:footnote>
  <w:footnote w:id="3">
    <w:p w:rsidR="00000000" w:rsidDel="00000000" w:rsidP="00000000" w:rsidRDefault="00000000" w:rsidRPr="00000000" w14:paraId="00000C9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Loet Leydersdorff, “The Knowledge-Based Economy and the Triple Helix Model”, </w:t>
      </w:r>
      <w:r w:rsidDel="00000000" w:rsidR="00000000" w:rsidRPr="00000000">
        <w:rPr>
          <w:i w:val="1"/>
          <w:iCs w:val="1"/>
          <w:sz w:val="20"/>
          <w:szCs w:val="20"/>
          <w:rtl w:val="0"/>
        </w:rPr>
        <w:t xml:space="preserve">Annual Review of Information Science and Technology</w:t>
      </w:r>
      <w:r w:rsidDel="00000000" w:rsidR="00000000" w:rsidRPr="00000000">
        <w:rPr>
          <w:sz w:val="20"/>
          <w:szCs w:val="20"/>
          <w:rtl w:val="0"/>
        </w:rPr>
        <w:t xml:space="preserve">, 2010, p. 367–417. </w:t>
      </w:r>
    </w:p>
  </w:footnote>
  <w:footnote w:id="4">
    <w:p w:rsidR="00000000" w:rsidDel="00000000" w:rsidP="00000000" w:rsidRDefault="00000000" w:rsidRPr="00000000" w14:paraId="00000C9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Carayannis, E., Campbell, D., “Mode 3 and Quadruple Helix…”, </w:t>
      </w:r>
      <w:r w:rsidDel="00000000" w:rsidR="00000000" w:rsidRPr="00000000">
        <w:rPr>
          <w:i w:val="1"/>
          <w:iCs w:val="1"/>
          <w:sz w:val="20"/>
          <w:szCs w:val="20"/>
          <w:rtl w:val="0"/>
        </w:rPr>
        <w:t xml:space="preserve">International Journal of Technology Management</w:t>
      </w:r>
      <w:r w:rsidDel="00000000" w:rsidR="00000000" w:rsidRPr="00000000">
        <w:rPr>
          <w:sz w:val="20"/>
          <w:szCs w:val="20"/>
          <w:rtl w:val="0"/>
        </w:rPr>
        <w:t xml:space="preserve">, 2009, p. 201–234. </w:t>
      </w:r>
    </w:p>
  </w:footnote>
  <w:footnote w:id="5">
    <w:p w:rsidR="00000000" w:rsidDel="00000000" w:rsidP="00000000" w:rsidRDefault="00000000" w:rsidRPr="00000000" w14:paraId="00000C9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Henry Chesbrough, </w:t>
      </w:r>
      <w:r w:rsidDel="00000000" w:rsidR="00000000" w:rsidRPr="00000000">
        <w:rPr>
          <w:i w:val="1"/>
          <w:iCs w:val="1"/>
          <w:sz w:val="20"/>
          <w:szCs w:val="20"/>
          <w:rtl w:val="0"/>
        </w:rPr>
        <w:t xml:space="preserve">Open Innovation: The New Imperative for Creating and Profiting from Technology</w:t>
      </w:r>
      <w:r w:rsidDel="00000000" w:rsidR="00000000" w:rsidRPr="00000000">
        <w:rPr>
          <w:sz w:val="20"/>
          <w:szCs w:val="20"/>
          <w:rtl w:val="0"/>
        </w:rPr>
        <w:t xml:space="preserve">, Boston, Harvard Business School Press, 2003, p. 43–44. </w:t>
      </w:r>
    </w:p>
  </w:footnote>
  <w:footnote w:id="6">
    <w:p w:rsidR="00000000" w:rsidDel="00000000" w:rsidP="00000000" w:rsidRDefault="00000000" w:rsidRPr="00000000" w14:paraId="00000C9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Perkmann, M., &amp; Walsh, K. (2007). University–industry relationships and open innovation : Towards a research agenda. </w:t>
      </w:r>
      <w:r w:rsidDel="00000000" w:rsidR="00000000" w:rsidRPr="00000000">
        <w:rPr>
          <w:i w:val="1"/>
          <w:iCs w:val="1"/>
          <w:sz w:val="20"/>
          <w:szCs w:val="20"/>
          <w:rtl w:val="0"/>
        </w:rPr>
        <w:t xml:space="preserve">International Journal of Management Reviews</w:t>
      </w:r>
      <w:r w:rsidDel="00000000" w:rsidR="00000000" w:rsidRPr="00000000">
        <w:rPr>
          <w:sz w:val="20"/>
          <w:szCs w:val="20"/>
          <w:rtl w:val="0"/>
        </w:rPr>
        <w:t xml:space="preserve">, </w:t>
      </w:r>
      <w:r w:rsidDel="00000000" w:rsidR="00000000" w:rsidRPr="00000000">
        <w:rPr>
          <w:i w:val="1"/>
          <w:iCs w:val="1"/>
          <w:sz w:val="20"/>
          <w:szCs w:val="20"/>
          <w:rtl w:val="0"/>
        </w:rPr>
        <w:t xml:space="preserve">9</w:t>
      </w:r>
      <w:r w:rsidDel="00000000" w:rsidR="00000000" w:rsidRPr="00000000">
        <w:rPr>
          <w:sz w:val="20"/>
          <w:szCs w:val="20"/>
          <w:rtl w:val="0"/>
        </w:rPr>
        <w:t xml:space="preserve">(4), 259-280. </w:t>
      </w:r>
    </w:p>
  </w:footnote>
  <w:footnote w:id="7">
    <w:p w:rsidR="00000000" w:rsidDel="00000000" w:rsidP="00000000" w:rsidRDefault="00000000" w:rsidRPr="00000000" w14:paraId="00000C9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Eric von Hippel, </w:t>
      </w:r>
      <w:r w:rsidDel="00000000" w:rsidR="00000000" w:rsidRPr="00000000">
        <w:rPr>
          <w:i w:val="1"/>
          <w:iCs w:val="1"/>
          <w:sz w:val="20"/>
          <w:szCs w:val="20"/>
          <w:rtl w:val="0"/>
        </w:rPr>
        <w:t xml:space="preserve">Democratizing Innovation</w:t>
      </w:r>
      <w:r w:rsidDel="00000000" w:rsidR="00000000" w:rsidRPr="00000000">
        <w:rPr>
          <w:sz w:val="20"/>
          <w:szCs w:val="20"/>
          <w:rtl w:val="0"/>
        </w:rPr>
        <w:t xml:space="preserve">, Cambridge (MA), MIT Press, 2005, p. 1–15. </w:t>
      </w:r>
    </w:p>
  </w:footnote>
  <w:footnote w:id="8">
    <w:p w:rsidR="00000000" w:rsidDel="00000000" w:rsidP="00000000" w:rsidRDefault="00000000" w:rsidRPr="00000000" w14:paraId="00000C9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Clayton Christensen, </w:t>
      </w:r>
      <w:r w:rsidDel="00000000" w:rsidR="00000000" w:rsidRPr="00000000">
        <w:rPr>
          <w:i w:val="1"/>
          <w:iCs w:val="1"/>
          <w:sz w:val="20"/>
          <w:szCs w:val="20"/>
          <w:rtl w:val="0"/>
        </w:rPr>
        <w:t xml:space="preserve">The Innovator’s Dilemma</w:t>
      </w:r>
      <w:r w:rsidDel="00000000" w:rsidR="00000000" w:rsidRPr="00000000">
        <w:rPr>
          <w:sz w:val="20"/>
          <w:szCs w:val="20"/>
          <w:rtl w:val="0"/>
        </w:rPr>
        <w:t xml:space="preserve">, Boston, Harvard Business School Press, 1997, p. 15–20. </w:t>
      </w:r>
    </w:p>
  </w:footnote>
  <w:footnote w:id="9">
    <w:p w:rsidR="00000000" w:rsidDel="00000000" w:rsidP="00000000" w:rsidRDefault="00000000" w:rsidRPr="00000000" w14:paraId="00000C9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Edward de Bono, </w:t>
      </w:r>
      <w:r w:rsidDel="00000000" w:rsidR="00000000" w:rsidRPr="00000000">
        <w:rPr>
          <w:i w:val="1"/>
          <w:iCs w:val="1"/>
          <w:sz w:val="20"/>
          <w:szCs w:val="20"/>
          <w:rtl w:val="0"/>
        </w:rPr>
        <w:t xml:space="preserve">New Think: The Use of Lateral Thinking</w:t>
      </w:r>
      <w:r w:rsidDel="00000000" w:rsidR="00000000" w:rsidRPr="00000000">
        <w:rPr>
          <w:sz w:val="20"/>
          <w:szCs w:val="20"/>
          <w:rtl w:val="0"/>
        </w:rPr>
        <w:t xml:space="preserve">, London, Penguin, 1967, p. 45–60.</w:t>
      </w:r>
    </w:p>
  </w:footnote>
  <w:footnote w:id="10">
    <w:p w:rsidR="00000000" w:rsidDel="00000000" w:rsidP="00000000" w:rsidRDefault="00000000" w:rsidRPr="00000000" w14:paraId="00000C9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 Solow, “A Contribution to the Theory of Economic Growth”, </w:t>
      </w:r>
      <w:r w:rsidDel="00000000" w:rsidR="00000000" w:rsidRPr="00000000">
        <w:rPr>
          <w:i w:val="1"/>
          <w:iCs w:val="1"/>
          <w:sz w:val="20"/>
          <w:szCs w:val="20"/>
          <w:rtl w:val="0"/>
        </w:rPr>
        <w:t xml:space="preserve">Quarterly Journal of Economics</w:t>
      </w:r>
      <w:r w:rsidDel="00000000" w:rsidR="00000000" w:rsidRPr="00000000">
        <w:rPr>
          <w:sz w:val="20"/>
          <w:szCs w:val="20"/>
          <w:rtl w:val="0"/>
        </w:rPr>
        <w:t xml:space="preserve">, 1956, p. 65–94. </w:t>
      </w:r>
    </w:p>
  </w:footnote>
  <w:footnote w:id="11">
    <w:p w:rsidR="00000000" w:rsidDel="00000000" w:rsidP="00000000" w:rsidRDefault="00000000" w:rsidRPr="00000000" w14:paraId="00000C9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Paul Romer, “Endogenous Technological Change”, </w:t>
      </w:r>
      <w:r w:rsidDel="00000000" w:rsidR="00000000" w:rsidRPr="00000000">
        <w:rPr>
          <w:i w:val="1"/>
          <w:iCs w:val="1"/>
          <w:sz w:val="20"/>
          <w:szCs w:val="20"/>
          <w:rtl w:val="0"/>
        </w:rPr>
        <w:t xml:space="preserve">Journal of Political Economy</w:t>
      </w:r>
      <w:r w:rsidDel="00000000" w:rsidR="00000000" w:rsidRPr="00000000">
        <w:rPr>
          <w:sz w:val="20"/>
          <w:szCs w:val="20"/>
          <w:rtl w:val="0"/>
        </w:rPr>
        <w:t xml:space="preserve">, 1990, p. 71–102 ; </w:t>
      </w:r>
    </w:p>
    <w:p w:rsidR="00000000" w:rsidDel="00000000" w:rsidP="00000000" w:rsidRDefault="00000000" w:rsidRPr="00000000" w14:paraId="00000C9F">
      <w:pPr>
        <w:spacing w:line="240" w:lineRule="auto"/>
        <w:rPr>
          <w:sz w:val="20"/>
          <w:szCs w:val="20"/>
        </w:rPr>
      </w:pPr>
      <w:r w:rsidDel="00000000" w:rsidR="00000000" w:rsidRPr="00000000">
        <w:rPr>
          <w:sz w:val="20"/>
          <w:szCs w:val="20"/>
          <w:rtl w:val="0"/>
        </w:rPr>
        <w:t xml:space="preserve">Robert Lucas, “On the Mechanics of Economic Development”, 1988, p. 3–42 ; </w:t>
      </w:r>
    </w:p>
    <w:p w:rsidR="00000000" w:rsidDel="00000000" w:rsidP="00000000" w:rsidRDefault="00000000" w:rsidRPr="00000000" w14:paraId="00000CA0">
      <w:pPr>
        <w:spacing w:line="240" w:lineRule="auto"/>
        <w:rPr>
          <w:sz w:val="20"/>
          <w:szCs w:val="20"/>
        </w:rPr>
      </w:pPr>
      <w:r w:rsidDel="00000000" w:rsidR="00000000" w:rsidRPr="00000000">
        <w:rPr>
          <w:sz w:val="20"/>
          <w:szCs w:val="20"/>
          <w:rtl w:val="0"/>
        </w:rPr>
        <w:t xml:space="preserve">Philippe Aghion, Peter Howitt, “A Model of Growth through Creative Destruction”, 1992, p. 323–351. </w:t>
      </w:r>
    </w:p>
  </w:footnote>
  <w:footnote w:id="12">
    <w:p w:rsidR="00000000" w:rsidDel="00000000" w:rsidP="00000000" w:rsidRDefault="00000000" w:rsidRPr="00000000" w14:paraId="00000CA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Mowery, D., Sampat, B., “Universities in National Innovation Systems”, dans </w:t>
      </w:r>
      <w:r w:rsidDel="00000000" w:rsidR="00000000" w:rsidRPr="00000000">
        <w:rPr>
          <w:i w:val="1"/>
          <w:iCs w:val="1"/>
          <w:sz w:val="20"/>
          <w:szCs w:val="20"/>
          <w:rtl w:val="0"/>
        </w:rPr>
        <w:t xml:space="preserve">The Oxford Handbook of Innovation</w:t>
      </w:r>
      <w:r w:rsidDel="00000000" w:rsidR="00000000" w:rsidRPr="00000000">
        <w:rPr>
          <w:sz w:val="20"/>
          <w:szCs w:val="20"/>
          <w:rtl w:val="0"/>
        </w:rPr>
        <w:t xml:space="preserve">, 2005, p. 209–239. </w:t>
      </w:r>
    </w:p>
  </w:footnote>
  <w:footnote w:id="13">
    <w:p w:rsidR="00000000" w:rsidDel="00000000" w:rsidP="00000000" w:rsidRDefault="00000000" w:rsidRPr="00000000" w14:paraId="00000CA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Munari, F., Toschi, L., “Do university technology transfer offices matter?”, </w:t>
      </w:r>
      <w:r w:rsidDel="00000000" w:rsidR="00000000" w:rsidRPr="00000000">
        <w:rPr>
          <w:i w:val="1"/>
          <w:iCs w:val="1"/>
          <w:sz w:val="20"/>
          <w:szCs w:val="20"/>
          <w:rtl w:val="0"/>
        </w:rPr>
        <w:t xml:space="preserve">Journal of Technology Transfer</w:t>
      </w:r>
      <w:r w:rsidDel="00000000" w:rsidR="00000000" w:rsidRPr="00000000">
        <w:rPr>
          <w:sz w:val="20"/>
          <w:szCs w:val="20"/>
          <w:rtl w:val="0"/>
        </w:rPr>
        <w:t xml:space="preserve">, 2011, p. 1–27. </w:t>
      </w:r>
    </w:p>
  </w:footnote>
  <w:footnote w:id="14">
    <w:p w:rsidR="00000000" w:rsidDel="00000000" w:rsidP="00000000" w:rsidRDefault="00000000" w:rsidRPr="00000000" w14:paraId="00000CA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OCDE, Manuel d’Oslo : </w:t>
      </w:r>
      <w:r w:rsidDel="00000000" w:rsidR="00000000" w:rsidRPr="00000000">
        <w:rPr>
          <w:i w:val="1"/>
          <w:iCs w:val="1"/>
          <w:sz w:val="20"/>
          <w:szCs w:val="20"/>
          <w:rtl w:val="0"/>
        </w:rPr>
        <w:t xml:space="preserve">Principes directeurs pour le recueil et l’interprétation des données sur l’innovation</w:t>
      </w:r>
      <w:r w:rsidDel="00000000" w:rsidR="00000000" w:rsidRPr="00000000">
        <w:rPr>
          <w:sz w:val="20"/>
          <w:szCs w:val="20"/>
          <w:rtl w:val="0"/>
        </w:rPr>
        <w:t xml:space="preserve">, 4e éd., Paris, OCDE, 2018, p. 20–30. </w:t>
      </w:r>
    </w:p>
  </w:footnote>
  <w:footnote w:id="15">
    <w:p w:rsidR="00000000" w:rsidDel="00000000" w:rsidP="00000000" w:rsidRDefault="00000000" w:rsidRPr="00000000" w14:paraId="00000CA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Molas-Gallart, J. et al., “Measuring Third Stream Activities”, 2002, p. 1–18. </w:t>
      </w:r>
    </w:p>
  </w:footnote>
  <w:footnote w:id="16">
    <w:p w:rsidR="00000000" w:rsidDel="00000000" w:rsidP="00000000" w:rsidRDefault="00000000" w:rsidRPr="00000000" w14:paraId="00000CA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Blanchet, A., Gotman, A., </w:t>
      </w:r>
      <w:r w:rsidDel="00000000" w:rsidR="00000000" w:rsidRPr="00000000">
        <w:rPr>
          <w:i w:val="1"/>
          <w:iCs w:val="1"/>
          <w:sz w:val="20"/>
          <w:szCs w:val="20"/>
          <w:rtl w:val="0"/>
        </w:rPr>
        <w:t xml:space="preserve">L’enquête et ses méthodes : l’entretien</w:t>
      </w:r>
      <w:r w:rsidDel="00000000" w:rsidR="00000000" w:rsidRPr="00000000">
        <w:rPr>
          <w:sz w:val="20"/>
          <w:szCs w:val="20"/>
          <w:rtl w:val="0"/>
        </w:rPr>
        <w:t xml:space="preserve">, Paris, Armand Colin, 2007, p. 7–25. </w:t>
      </w:r>
    </w:p>
  </w:footnote>
  <w:footnote w:id="17">
    <w:p w:rsidR="00000000" w:rsidDel="00000000" w:rsidP="00000000" w:rsidRDefault="00000000" w:rsidRPr="00000000" w14:paraId="00000CA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Miles, M., Huberman, A., </w:t>
      </w:r>
      <w:r w:rsidDel="00000000" w:rsidR="00000000" w:rsidRPr="00000000">
        <w:rPr>
          <w:i w:val="1"/>
          <w:iCs w:val="1"/>
          <w:sz w:val="20"/>
          <w:szCs w:val="20"/>
          <w:rtl w:val="0"/>
        </w:rPr>
        <w:t xml:space="preserve">Analyse des données qualitatives</w:t>
      </w:r>
      <w:r w:rsidDel="00000000" w:rsidR="00000000" w:rsidRPr="00000000">
        <w:rPr>
          <w:sz w:val="20"/>
          <w:szCs w:val="20"/>
          <w:rtl w:val="0"/>
        </w:rPr>
        <w:t xml:space="preserve">, Bruxelles, De Boeck, 2003, p. 10–12. </w:t>
      </w:r>
    </w:p>
  </w:footnote>
  <w:footnote w:id="18">
    <w:p w:rsidR="00000000" w:rsidDel="00000000" w:rsidP="00000000" w:rsidRDefault="00000000" w:rsidRPr="00000000" w14:paraId="00000CA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OCDE, </w:t>
      </w:r>
      <w:r w:rsidDel="00000000" w:rsidR="00000000" w:rsidRPr="00000000">
        <w:rPr>
          <w:i w:val="1"/>
          <w:iCs w:val="1"/>
          <w:sz w:val="20"/>
          <w:szCs w:val="20"/>
          <w:rtl w:val="0"/>
        </w:rPr>
        <w:t xml:space="preserve">Manuel d’Oslo</w:t>
      </w:r>
      <w:r w:rsidDel="00000000" w:rsidR="00000000" w:rsidRPr="00000000">
        <w:rPr>
          <w:sz w:val="20"/>
          <w:szCs w:val="20"/>
          <w:rtl w:val="0"/>
        </w:rPr>
        <w:t xml:space="preserve">, 4e éd., Paris, 2018, p. 20–21. </w:t>
      </w:r>
    </w:p>
  </w:footnote>
  <w:footnote w:id="19">
    <w:p w:rsidR="00000000" w:rsidDel="00000000" w:rsidP="00000000" w:rsidRDefault="00000000" w:rsidRPr="00000000" w14:paraId="00000CA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Erving Goffman, </w:t>
      </w:r>
      <w:r w:rsidDel="00000000" w:rsidR="00000000" w:rsidRPr="00000000">
        <w:rPr>
          <w:i w:val="1"/>
          <w:iCs w:val="1"/>
          <w:sz w:val="20"/>
          <w:szCs w:val="20"/>
          <w:rtl w:val="0"/>
        </w:rPr>
        <w:t xml:space="preserve">La mise en scène de la vie quotidienne</w:t>
      </w:r>
      <w:r w:rsidDel="00000000" w:rsidR="00000000" w:rsidRPr="00000000">
        <w:rPr>
          <w:sz w:val="20"/>
          <w:szCs w:val="20"/>
          <w:rtl w:val="0"/>
        </w:rPr>
        <w:t xml:space="preserve">, Paris, Minuit, 1973, p. 9–30. </w:t>
      </w:r>
    </w:p>
  </w:footnote>
  <w:footnote w:id="20">
    <w:p w:rsidR="00000000" w:rsidDel="00000000" w:rsidP="00000000" w:rsidRDefault="00000000" w:rsidRPr="00000000" w14:paraId="00000CA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Lam, A., “What motivates academic scientists to engage in research commercialization?”, </w:t>
      </w:r>
      <w:r w:rsidDel="00000000" w:rsidR="00000000" w:rsidRPr="00000000">
        <w:rPr>
          <w:i w:val="1"/>
          <w:iCs w:val="1"/>
          <w:sz w:val="20"/>
          <w:szCs w:val="20"/>
          <w:rtl w:val="0"/>
        </w:rPr>
        <w:t xml:space="preserve">Research Policy</w:t>
      </w:r>
      <w:r w:rsidDel="00000000" w:rsidR="00000000" w:rsidRPr="00000000">
        <w:rPr>
          <w:sz w:val="20"/>
          <w:szCs w:val="20"/>
          <w:rtl w:val="0"/>
        </w:rPr>
        <w:t xml:space="preserve">, 2011, p. 1351–1368. </w:t>
      </w:r>
    </w:p>
  </w:footnote>
  <w:footnote w:id="21">
    <w:p w:rsidR="00000000" w:rsidDel="00000000" w:rsidP="00000000" w:rsidRDefault="00000000" w:rsidRPr="00000000" w14:paraId="00000CA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Kaufmann, J.-C., </w:t>
      </w:r>
      <w:r w:rsidDel="00000000" w:rsidR="00000000" w:rsidRPr="00000000">
        <w:rPr>
          <w:i w:val="1"/>
          <w:iCs w:val="1"/>
          <w:sz w:val="20"/>
          <w:szCs w:val="20"/>
          <w:rtl w:val="0"/>
        </w:rPr>
        <w:t xml:space="preserve">L’entretien compréhensif</w:t>
      </w:r>
      <w:r w:rsidDel="00000000" w:rsidR="00000000" w:rsidRPr="00000000">
        <w:rPr>
          <w:sz w:val="20"/>
          <w:szCs w:val="20"/>
          <w:rtl w:val="0"/>
        </w:rPr>
        <w:t xml:space="preserve">, Paris, Armand Colin, 2011, p. 47–65. </w:t>
      </w:r>
    </w:p>
  </w:footnote>
  <w:footnote w:id="22">
    <w:p w:rsidR="00000000" w:rsidDel="00000000" w:rsidP="00000000" w:rsidRDefault="00000000" w:rsidRPr="00000000" w14:paraId="00000CA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Rubin, H., Rubin, I., </w:t>
      </w:r>
      <w:r w:rsidDel="00000000" w:rsidR="00000000" w:rsidRPr="00000000">
        <w:rPr>
          <w:i w:val="1"/>
          <w:iCs w:val="1"/>
          <w:sz w:val="20"/>
          <w:szCs w:val="20"/>
          <w:rtl w:val="0"/>
        </w:rPr>
        <w:t xml:space="preserve">Qualitative Interviewing</w:t>
      </w:r>
      <w:r w:rsidDel="00000000" w:rsidR="00000000" w:rsidRPr="00000000">
        <w:rPr>
          <w:sz w:val="20"/>
          <w:szCs w:val="20"/>
          <w:rtl w:val="0"/>
        </w:rPr>
        <w:t xml:space="preserve">, Thousand Oaks, Sage, 2005, p. 129–150. </w:t>
      </w:r>
    </w:p>
  </w:footnote>
  <w:footnote w:id="23">
    <w:p w:rsidR="00000000" w:rsidDel="00000000" w:rsidP="00000000" w:rsidRDefault="00000000" w:rsidRPr="00000000" w14:paraId="00000CA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Molas-Gallart, J. et al., “Measuring Third Stream Activities”, 2002, p. 1–10. </w:t>
      </w:r>
    </w:p>
  </w:footnote>
  <w:footnote w:id="24">
    <w:p w:rsidR="00000000" w:rsidDel="00000000" w:rsidP="00000000" w:rsidRDefault="00000000" w:rsidRPr="00000000" w14:paraId="00000CA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Patton, M., </w:t>
      </w:r>
      <w:r w:rsidDel="00000000" w:rsidR="00000000" w:rsidRPr="00000000">
        <w:rPr>
          <w:i w:val="1"/>
          <w:iCs w:val="1"/>
          <w:sz w:val="20"/>
          <w:szCs w:val="20"/>
          <w:rtl w:val="0"/>
        </w:rPr>
        <w:t xml:space="preserve">Qualitative Research and Evaluation Methods</w:t>
      </w:r>
      <w:r w:rsidDel="00000000" w:rsidR="00000000" w:rsidRPr="00000000">
        <w:rPr>
          <w:sz w:val="20"/>
          <w:szCs w:val="20"/>
          <w:rtl w:val="0"/>
        </w:rPr>
        <w:t xml:space="preserve">, Sage, 2002, p. 230–246. </w:t>
      </w:r>
    </w:p>
  </w:footnote>
  <w:footnote w:id="25">
    <w:p w:rsidR="00000000" w:rsidDel="00000000" w:rsidP="00000000" w:rsidRDefault="00000000" w:rsidRPr="00000000" w14:paraId="00000CA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Bardin, L., </w:t>
      </w:r>
      <w:r w:rsidDel="00000000" w:rsidR="00000000" w:rsidRPr="00000000">
        <w:rPr>
          <w:i w:val="1"/>
          <w:iCs w:val="1"/>
          <w:sz w:val="20"/>
          <w:szCs w:val="20"/>
          <w:rtl w:val="0"/>
        </w:rPr>
        <w:t xml:space="preserve">L’analyse de contenu</w:t>
      </w:r>
      <w:r w:rsidDel="00000000" w:rsidR="00000000" w:rsidRPr="00000000">
        <w:rPr>
          <w:sz w:val="20"/>
          <w:szCs w:val="20"/>
          <w:rtl w:val="0"/>
        </w:rPr>
        <w:t xml:space="preserve">, Paris, PUF, 2013, p. 125–140. </w:t>
      </w:r>
    </w:p>
  </w:footnote>
  <w:footnote w:id="26">
    <w:p w:rsidR="00000000" w:rsidDel="00000000" w:rsidP="00000000" w:rsidRDefault="00000000" w:rsidRPr="00000000" w14:paraId="00000CA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Lyon Entreprises. (2025, 2 mai). </w:t>
      </w:r>
      <w:r w:rsidDel="00000000" w:rsidR="00000000" w:rsidRPr="00000000">
        <w:rPr>
          <w:i w:val="1"/>
          <w:iCs w:val="1"/>
          <w:sz w:val="20"/>
          <w:szCs w:val="20"/>
          <w:rtl w:val="0"/>
        </w:rPr>
        <w:t xml:space="preserve">L’Université Claude Bernard Lyon 1 parmi les établissements les plus innovants de France selon l’INPI</w:t>
      </w:r>
      <w:r w:rsidDel="00000000" w:rsidR="00000000" w:rsidRPr="00000000">
        <w:rPr>
          <w:sz w:val="20"/>
          <w:szCs w:val="20"/>
          <w:rtl w:val="0"/>
        </w:rPr>
        <w:t xml:space="preserve">. Lyon Entreprises. </w:t>
      </w:r>
      <w:hyperlink r:id="rId3">
        <w:r w:rsidDel="00000000" w:rsidR="00000000" w:rsidRPr="00000000">
          <w:rPr>
            <w:color w:val="1155cc"/>
            <w:sz w:val="20"/>
            <w:szCs w:val="20"/>
            <w:u w:val="single"/>
            <w:rtl w:val="0"/>
          </w:rPr>
          <w:t xml:space="preserve">https://www.lyon-entreprises.com/actualites/article/luniversite-claude-bernard-lyon-1-parmi-les-etablissements-les-plus-innovants-de-france-selon-linpi</w:t>
        </w:r>
      </w:hyperlink>
      <w:r w:rsidDel="00000000" w:rsidR="00000000" w:rsidRPr="00000000">
        <w:rPr>
          <w:sz w:val="20"/>
          <w:szCs w:val="20"/>
          <w:rtl w:val="0"/>
        </w:rPr>
        <w:t xml:space="preserve"> [consulté le 29.03.26]</w:t>
      </w:r>
    </w:p>
  </w:footnote>
  <w:footnote w:id="27">
    <w:p w:rsidR="00000000" w:rsidDel="00000000" w:rsidP="00000000" w:rsidRDefault="00000000" w:rsidRPr="00000000" w14:paraId="00000CB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CNRS Rhône‑Auvergne. (2025). </w:t>
      </w:r>
      <w:r w:rsidDel="00000000" w:rsidR="00000000" w:rsidRPr="00000000">
        <w:rPr>
          <w:i w:val="1"/>
          <w:iCs w:val="1"/>
          <w:sz w:val="20"/>
          <w:szCs w:val="20"/>
          <w:rtl w:val="0"/>
        </w:rPr>
        <w:t xml:space="preserve">Un écosystème unique</w:t>
      </w:r>
      <w:r w:rsidDel="00000000" w:rsidR="00000000" w:rsidRPr="00000000">
        <w:rPr>
          <w:sz w:val="20"/>
          <w:szCs w:val="20"/>
          <w:rtl w:val="0"/>
        </w:rPr>
        <w:t xml:space="preserve">. Centre National de la Recherche Scientifique. </w:t>
      </w:r>
      <w:hyperlink r:id="rId4">
        <w:r w:rsidDel="00000000" w:rsidR="00000000" w:rsidRPr="00000000">
          <w:rPr>
            <w:color w:val="1155cc"/>
            <w:sz w:val="20"/>
            <w:szCs w:val="20"/>
            <w:u w:val="single"/>
            <w:rtl w:val="0"/>
          </w:rPr>
          <w:t xml:space="preserve">https://www.rhone-auvergne.cnrs.fr/fr/un-ecosysteme-unique</w:t>
        </w:r>
      </w:hyperlink>
      <w:r w:rsidDel="00000000" w:rsidR="00000000" w:rsidRPr="00000000">
        <w:rPr>
          <w:sz w:val="20"/>
          <w:szCs w:val="20"/>
          <w:rtl w:val="0"/>
        </w:rPr>
        <w:t xml:space="preserve">  [consulté le 27.03.26]</w:t>
      </w:r>
    </w:p>
  </w:footnote>
  <w:footnote w:id="28">
    <w:p w:rsidR="00000000" w:rsidDel="00000000" w:rsidP="00000000" w:rsidRDefault="00000000" w:rsidRPr="00000000" w14:paraId="00000CB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Burger-Helmchen, T., Hussler, C., Cohendet, P., “The creation of knowledge in innovation”, 2010, p. 73–95.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B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oi-org.ressources.sciencespo-lyon.fr/10.3917/ta.008.0011" TargetMode="External"/><Relationship Id="rId11" Type="http://schemas.openxmlformats.org/officeDocument/2006/relationships/image" Target="media/image5.png"/><Relationship Id="rId22" Type="http://schemas.openxmlformats.org/officeDocument/2006/relationships/footer" Target="footer2.xml"/><Relationship Id="rId10" Type="http://schemas.openxmlformats.org/officeDocument/2006/relationships/image" Target="media/image2.jpg"/><Relationship Id="rId21" Type="http://schemas.openxmlformats.org/officeDocument/2006/relationships/header" Target="header1.xml"/><Relationship Id="rId13" Type="http://schemas.openxmlformats.org/officeDocument/2006/relationships/hyperlink" Target="https://doi-org.ressources.sciencespo-lyon.fr/10.3917/ems.burge.2016.01" TargetMode="External"/><Relationship Id="rId12" Type="http://schemas.openxmlformats.org/officeDocument/2006/relationships/image" Target="media/image4.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hyperlink" Target="https://ideas.repec.org/a/kap/jtecht/v46y2021i2d10.1007_s10961-020-09788-4.html" TargetMode="External"/><Relationship Id="rId14" Type="http://schemas.openxmlformats.org/officeDocument/2006/relationships/hyperlink" Target="https://www.rhone-auvergne.cnrs.fr/fr/un-ecosysteme-unique" TargetMode="External"/><Relationship Id="rId17" Type="http://schemas.openxmlformats.org/officeDocument/2006/relationships/hyperlink" Target="https://www.lyon-entreprises.com/actualites/article/luniversite-claude-bernard-lyon-1-parmi-les-etablissements-les-plus-innovants-de-france-selon-linpi" TargetMode="External"/><Relationship Id="rId16" Type="http://schemas.openxmlformats.org/officeDocument/2006/relationships/hyperlink" Target="https://ideas.repec.org/s/kap/jtecht.html" TargetMode="External"/><Relationship Id="rId5" Type="http://schemas.openxmlformats.org/officeDocument/2006/relationships/numbering" Target="numbering.xml"/><Relationship Id="rId19" Type="http://schemas.openxmlformats.org/officeDocument/2006/relationships/hyperlink" Target="https://doi.org/10.1787/9789264304604-fr" TargetMode="External"/><Relationship Id="rId6" Type="http://schemas.openxmlformats.org/officeDocument/2006/relationships/styles" Target="styles.xml"/><Relationship Id="rId18" Type="http://schemas.openxmlformats.org/officeDocument/2006/relationships/hyperlink" Target="https://doi.org/10.1787/9789264304604-fr" TargetMode="Externa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11" Type="http://schemas.openxmlformats.org/officeDocument/2006/relationships/font" Target="fonts/REM-boldItalic.ttf"/><Relationship Id="rId10" Type="http://schemas.openxmlformats.org/officeDocument/2006/relationships/font" Target="fonts/REM-italic.ttf"/><Relationship Id="rId9" Type="http://schemas.openxmlformats.org/officeDocument/2006/relationships/font" Target="fonts/REM-bold.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 Id="rId8" Type="http://schemas.openxmlformats.org/officeDocument/2006/relationships/font" Target="fonts/REM-regular.ttf"/></Relationships>
</file>

<file path=word/_rels/footnotes.xml.rels><?xml version="1.0" encoding="UTF-8" standalone="yes"?><Relationships xmlns="http://schemas.openxmlformats.org/package/2006/relationships"><Relationship Id="rId1" Type="http://schemas.openxmlformats.org/officeDocument/2006/relationships/hyperlink" Target="https://doi-org.ressources.sciencespo-lyon.fr/10.3917/ems.burge.2023.01.0012" TargetMode="External"/><Relationship Id="rId2" Type="http://schemas.openxmlformats.org/officeDocument/2006/relationships/hyperlink" Target="https://doi-org.ressources.sciencespo-lyon.fr/10.3917/ems.burge.2023.01.0012" TargetMode="External"/><Relationship Id="rId3" Type="http://schemas.openxmlformats.org/officeDocument/2006/relationships/hyperlink" Target="https://www.lyon-entreprises.com/actualites/article/luniversite-claude-bernard-lyon-1-parmi-les-etablissements-les-plus-innovants-de-france-selon-linpi" TargetMode="External"/><Relationship Id="rId4" Type="http://schemas.openxmlformats.org/officeDocument/2006/relationships/hyperlink" Target="https://www.rhone-auvergne.cnrs.fr/fr/un-ecosysteme-uniq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qrD7/Mb+6bN/GLNulKcyRlU98A==">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