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E9A34" w14:textId="0B357FC6" w:rsidR="002A0940" w:rsidRPr="002A0940" w:rsidRDefault="002A094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A0940">
        <w:rPr>
          <w:rFonts w:ascii="Times New Roman" w:hAnsi="Times New Roman" w:cs="Times New Roman"/>
          <w:b/>
          <w:bCs/>
          <w:sz w:val="28"/>
          <w:szCs w:val="28"/>
        </w:rPr>
        <w:t xml:space="preserve">Résumé du projet </w:t>
      </w:r>
    </w:p>
    <w:p w14:paraId="0FDC22F3" w14:textId="77777777" w:rsidR="002A0940" w:rsidRDefault="002A0940">
      <w:pPr>
        <w:rPr>
          <w:rFonts w:ascii="Times New Roman" w:hAnsi="Times New Roman" w:cs="Times New Roman"/>
          <w:sz w:val="28"/>
          <w:szCs w:val="28"/>
        </w:rPr>
      </w:pPr>
    </w:p>
    <w:p w14:paraId="42C40A75" w14:textId="05133255" w:rsidR="002A0940" w:rsidRPr="002A0940" w:rsidRDefault="002A0940">
      <w:pPr>
        <w:rPr>
          <w:rFonts w:ascii="Times New Roman" w:hAnsi="Times New Roman" w:cs="Times New Roman"/>
          <w:sz w:val="28"/>
          <w:szCs w:val="28"/>
        </w:rPr>
      </w:pPr>
      <w:r w:rsidRPr="002A0940">
        <w:rPr>
          <w:rFonts w:ascii="Times New Roman" w:hAnsi="Times New Roman" w:cs="Times New Roman"/>
          <w:sz w:val="28"/>
          <w:szCs w:val="28"/>
        </w:rPr>
        <w:t xml:space="preserve">Le projet, commandé par Soins et Santé (structure d'hospitalisation à domicile), visait à évaluer l'intérêt et la faisabilité d'une communauté compatissante </w:t>
      </w:r>
      <w:r w:rsidRPr="002A0940">
        <w:rPr>
          <w:rFonts w:ascii="Times New Roman" w:hAnsi="Times New Roman" w:cs="Times New Roman"/>
          <w:sz w:val="28"/>
          <w:szCs w:val="28"/>
        </w:rPr>
        <w:t>(</w:t>
      </w:r>
      <w:r w:rsidRPr="002A0940">
        <w:rPr>
          <w:rFonts w:ascii="Times New Roman" w:hAnsi="Times New Roman" w:cs="Times New Roman"/>
          <w:sz w:val="28"/>
          <w:szCs w:val="28"/>
        </w:rPr>
        <w:t>au sens d'Allan Kellehear</w:t>
      </w:r>
      <w:r w:rsidRPr="002A0940">
        <w:rPr>
          <w:rFonts w:ascii="Times New Roman" w:hAnsi="Times New Roman" w:cs="Times New Roman"/>
          <w:sz w:val="28"/>
          <w:szCs w:val="28"/>
        </w:rPr>
        <w:t xml:space="preserve">) </w:t>
      </w:r>
      <w:r w:rsidRPr="002A0940">
        <w:rPr>
          <w:rFonts w:ascii="Times New Roman" w:hAnsi="Times New Roman" w:cs="Times New Roman"/>
          <w:sz w:val="28"/>
          <w:szCs w:val="28"/>
        </w:rPr>
        <w:t>à Villeurbanne</w:t>
      </w:r>
      <w:r w:rsidRPr="002A0940">
        <w:rPr>
          <w:rFonts w:ascii="Times New Roman" w:hAnsi="Times New Roman" w:cs="Times New Roman"/>
          <w:sz w:val="28"/>
          <w:szCs w:val="28"/>
        </w:rPr>
        <w:t xml:space="preserve">. Une communauté compatissante est </w:t>
      </w:r>
      <w:r w:rsidRPr="002A0940">
        <w:rPr>
          <w:rFonts w:ascii="Times New Roman" w:hAnsi="Times New Roman" w:cs="Times New Roman"/>
          <w:sz w:val="28"/>
          <w:szCs w:val="28"/>
        </w:rPr>
        <w:t xml:space="preserve">un réseau local d'acteurs </w:t>
      </w:r>
      <w:r w:rsidRPr="002A0940">
        <w:rPr>
          <w:rFonts w:ascii="Times New Roman" w:hAnsi="Times New Roman" w:cs="Times New Roman"/>
          <w:sz w:val="28"/>
          <w:szCs w:val="28"/>
        </w:rPr>
        <w:t>qui a pour but de (</w:t>
      </w:r>
      <w:r w:rsidRPr="002A0940">
        <w:rPr>
          <w:rFonts w:ascii="Times New Roman" w:hAnsi="Times New Roman" w:cs="Times New Roman"/>
          <w:sz w:val="28"/>
          <w:szCs w:val="28"/>
        </w:rPr>
        <w:t>ré</w:t>
      </w:r>
      <w:r w:rsidRPr="002A0940">
        <w:rPr>
          <w:rFonts w:ascii="Times New Roman" w:hAnsi="Times New Roman" w:cs="Times New Roman"/>
          <w:sz w:val="28"/>
          <w:szCs w:val="28"/>
        </w:rPr>
        <w:t>)</w:t>
      </w:r>
      <w:r w:rsidRPr="002A0940">
        <w:rPr>
          <w:rFonts w:ascii="Times New Roman" w:hAnsi="Times New Roman" w:cs="Times New Roman"/>
          <w:sz w:val="28"/>
          <w:szCs w:val="28"/>
        </w:rPr>
        <w:t xml:space="preserve">inscrire la fin de vie dans le tissu ordinaire de la cité. Pour y répondre, les huit étudiants ont déployé une méthodologie mixte et participative : revue des modèles internationaux, cartographie des ressources du territoire, entretiens semi-directifs (soignants des unités de soins palliatifs de Pierre Garraud, Lyon-Sud et les Massues, EHPAD, résidence autonomie, associations, élue municipale, artiste), observation participante et un questionnaire analysé quantitativement. </w:t>
      </w:r>
    </w:p>
    <w:p w14:paraId="12FDCCAA" w14:textId="77777777" w:rsidR="002A0940" w:rsidRPr="002A0940" w:rsidRDefault="002A0940">
      <w:pPr>
        <w:rPr>
          <w:rFonts w:ascii="Times New Roman" w:hAnsi="Times New Roman" w:cs="Times New Roman"/>
          <w:sz w:val="28"/>
          <w:szCs w:val="28"/>
        </w:rPr>
      </w:pPr>
    </w:p>
    <w:p w14:paraId="67BA5989" w14:textId="77777777" w:rsidR="002A0940" w:rsidRPr="002A0940" w:rsidRDefault="002A0940">
      <w:pPr>
        <w:rPr>
          <w:rFonts w:ascii="Times New Roman" w:hAnsi="Times New Roman" w:cs="Times New Roman"/>
          <w:sz w:val="28"/>
          <w:szCs w:val="28"/>
        </w:rPr>
      </w:pPr>
      <w:r w:rsidRPr="002A0940">
        <w:rPr>
          <w:rFonts w:ascii="Times New Roman" w:hAnsi="Times New Roman" w:cs="Times New Roman"/>
          <w:sz w:val="28"/>
          <w:szCs w:val="28"/>
        </w:rPr>
        <w:t>Ils ont surtout produit des livrables concrets</w:t>
      </w:r>
      <w:r w:rsidRPr="002A0940">
        <w:rPr>
          <w:rFonts w:ascii="Times New Roman" w:hAnsi="Times New Roman" w:cs="Times New Roman"/>
          <w:sz w:val="28"/>
          <w:szCs w:val="28"/>
        </w:rPr>
        <w:t> :</w:t>
      </w:r>
      <w:r w:rsidRPr="002A0940">
        <w:rPr>
          <w:rFonts w:ascii="Times New Roman" w:hAnsi="Times New Roman" w:cs="Times New Roman"/>
          <w:sz w:val="28"/>
          <w:szCs w:val="28"/>
        </w:rPr>
        <w:t xml:space="preserve"> le flyer « Vous n'êtes pas seuls » et une conférence le 2 avril 2026 réunissant près de 70 acteurs</w:t>
      </w:r>
      <w:r w:rsidRPr="002A0940">
        <w:rPr>
          <w:rFonts w:ascii="Times New Roman" w:hAnsi="Times New Roman" w:cs="Times New Roman"/>
          <w:sz w:val="28"/>
          <w:szCs w:val="28"/>
        </w:rPr>
        <w:t xml:space="preserve">. Cet événement a </w:t>
      </w:r>
      <w:r w:rsidRPr="002A0940">
        <w:rPr>
          <w:rFonts w:ascii="Times New Roman" w:hAnsi="Times New Roman" w:cs="Times New Roman"/>
          <w:sz w:val="28"/>
          <w:szCs w:val="28"/>
        </w:rPr>
        <w:t>révélé</w:t>
      </w:r>
      <w:r w:rsidRPr="002A0940">
        <w:rPr>
          <w:rFonts w:ascii="Times New Roman" w:hAnsi="Times New Roman" w:cs="Times New Roman"/>
          <w:sz w:val="28"/>
          <w:szCs w:val="28"/>
        </w:rPr>
        <w:t xml:space="preserve"> l’existence d’un </w:t>
      </w:r>
      <w:r w:rsidRPr="002A0940">
        <w:rPr>
          <w:rFonts w:ascii="Times New Roman" w:hAnsi="Times New Roman" w:cs="Times New Roman"/>
          <w:sz w:val="28"/>
          <w:szCs w:val="28"/>
        </w:rPr>
        <w:t xml:space="preserve">réseau latent et </w:t>
      </w:r>
      <w:r w:rsidRPr="002A0940">
        <w:rPr>
          <w:rFonts w:ascii="Times New Roman" w:hAnsi="Times New Roman" w:cs="Times New Roman"/>
          <w:sz w:val="28"/>
          <w:szCs w:val="28"/>
        </w:rPr>
        <w:t xml:space="preserve">a </w:t>
      </w:r>
      <w:r w:rsidRPr="002A0940">
        <w:rPr>
          <w:rFonts w:ascii="Times New Roman" w:hAnsi="Times New Roman" w:cs="Times New Roman"/>
          <w:sz w:val="28"/>
          <w:szCs w:val="28"/>
        </w:rPr>
        <w:t xml:space="preserve">amorcé des mises en relation inédites. Le rapport débouche sur trois recommandations opérationnelles. </w:t>
      </w:r>
    </w:p>
    <w:p w14:paraId="5C4F6F8D" w14:textId="77777777" w:rsidR="002A0940" w:rsidRPr="002A0940" w:rsidRDefault="002A0940">
      <w:pPr>
        <w:rPr>
          <w:rFonts w:ascii="Times New Roman" w:hAnsi="Times New Roman" w:cs="Times New Roman"/>
          <w:sz w:val="28"/>
          <w:szCs w:val="28"/>
        </w:rPr>
      </w:pPr>
    </w:p>
    <w:p w14:paraId="68438635" w14:textId="050475C2" w:rsidR="00661EC5" w:rsidRPr="002A0940" w:rsidRDefault="002A0940">
      <w:pPr>
        <w:rPr>
          <w:rFonts w:ascii="Times New Roman" w:hAnsi="Times New Roman" w:cs="Times New Roman"/>
          <w:sz w:val="28"/>
          <w:szCs w:val="28"/>
        </w:rPr>
      </w:pPr>
      <w:r w:rsidRPr="002A0940">
        <w:rPr>
          <w:rFonts w:ascii="Times New Roman" w:hAnsi="Times New Roman" w:cs="Times New Roman"/>
          <w:sz w:val="28"/>
          <w:szCs w:val="28"/>
        </w:rPr>
        <w:t xml:space="preserve">Ce travail mérite une note élevée pour </w:t>
      </w:r>
      <w:r w:rsidRPr="002A0940">
        <w:rPr>
          <w:rFonts w:ascii="Times New Roman" w:hAnsi="Times New Roman" w:cs="Times New Roman"/>
          <w:sz w:val="28"/>
          <w:szCs w:val="28"/>
        </w:rPr>
        <w:t xml:space="preserve">sa </w:t>
      </w:r>
      <w:r w:rsidRPr="002A0940">
        <w:rPr>
          <w:rFonts w:ascii="Times New Roman" w:hAnsi="Times New Roman" w:cs="Times New Roman"/>
          <w:sz w:val="28"/>
          <w:szCs w:val="28"/>
        </w:rPr>
        <w:t xml:space="preserve">rigueur </w:t>
      </w:r>
      <w:r w:rsidRPr="002A0940">
        <w:rPr>
          <w:rFonts w:ascii="Times New Roman" w:hAnsi="Times New Roman" w:cs="Times New Roman"/>
          <w:sz w:val="28"/>
          <w:szCs w:val="28"/>
        </w:rPr>
        <w:t xml:space="preserve">et ses résultats obtenus dans un temps relativement court </w:t>
      </w:r>
      <w:r w:rsidRPr="002A0940">
        <w:rPr>
          <w:rFonts w:ascii="Times New Roman" w:hAnsi="Times New Roman" w:cs="Times New Roman"/>
          <w:sz w:val="28"/>
          <w:szCs w:val="28"/>
        </w:rPr>
        <w:t>sur un sujet d'une grande sensibilité</w:t>
      </w:r>
      <w:r w:rsidRPr="002A0940">
        <w:rPr>
          <w:rFonts w:ascii="Times New Roman" w:hAnsi="Times New Roman" w:cs="Times New Roman"/>
          <w:sz w:val="28"/>
          <w:szCs w:val="28"/>
        </w:rPr>
        <w:t>. Il faut ajouter que l’</w:t>
      </w:r>
      <w:r w:rsidRPr="002A0940">
        <w:rPr>
          <w:rFonts w:ascii="Times New Roman" w:hAnsi="Times New Roman" w:cs="Times New Roman"/>
          <w:sz w:val="28"/>
          <w:szCs w:val="28"/>
        </w:rPr>
        <w:t xml:space="preserve">ancrage théorique </w:t>
      </w:r>
      <w:r w:rsidRPr="002A0940">
        <w:rPr>
          <w:rFonts w:ascii="Times New Roman" w:hAnsi="Times New Roman" w:cs="Times New Roman"/>
          <w:sz w:val="28"/>
          <w:szCs w:val="28"/>
        </w:rPr>
        <w:t xml:space="preserve">a été compris </w:t>
      </w:r>
      <w:r w:rsidRPr="002A0940">
        <w:rPr>
          <w:rFonts w:ascii="Times New Roman" w:hAnsi="Times New Roman" w:cs="Times New Roman"/>
          <w:sz w:val="28"/>
          <w:szCs w:val="28"/>
        </w:rPr>
        <w:t>(Kellehear, death literacy, Lessard</w:t>
      </w:r>
      <w:r w:rsidRPr="002A0940">
        <w:rPr>
          <w:rFonts w:ascii="Times New Roman" w:hAnsi="Times New Roman" w:cs="Times New Roman"/>
          <w:sz w:val="28"/>
          <w:szCs w:val="28"/>
        </w:rPr>
        <w:t xml:space="preserve">, </w:t>
      </w:r>
      <w:r w:rsidRPr="002A0940">
        <w:rPr>
          <w:rFonts w:ascii="Times New Roman" w:hAnsi="Times New Roman" w:cs="Times New Roman"/>
          <w:sz w:val="28"/>
          <w:szCs w:val="28"/>
        </w:rPr>
        <w:t>Marcoux</w:t>
      </w:r>
      <w:r w:rsidRPr="002A0940">
        <w:rPr>
          <w:rFonts w:ascii="Times New Roman" w:hAnsi="Times New Roman" w:cs="Times New Roman"/>
          <w:sz w:val="28"/>
          <w:szCs w:val="28"/>
        </w:rPr>
        <w:t xml:space="preserve"> etc.</w:t>
      </w:r>
      <w:r w:rsidRPr="002A0940">
        <w:rPr>
          <w:rFonts w:ascii="Times New Roman" w:hAnsi="Times New Roman" w:cs="Times New Roman"/>
          <w:sz w:val="28"/>
          <w:szCs w:val="28"/>
        </w:rPr>
        <w:t>)</w:t>
      </w:r>
      <w:r w:rsidRPr="002A0940">
        <w:rPr>
          <w:rFonts w:ascii="Times New Roman" w:hAnsi="Times New Roman" w:cs="Times New Roman"/>
          <w:sz w:val="28"/>
          <w:szCs w:val="28"/>
        </w:rPr>
        <w:t>, ce qui a rendu possible une véritable a</w:t>
      </w:r>
      <w:r w:rsidRPr="002A0940">
        <w:rPr>
          <w:rFonts w:ascii="Times New Roman" w:hAnsi="Times New Roman" w:cs="Times New Roman"/>
          <w:sz w:val="28"/>
          <w:szCs w:val="28"/>
        </w:rPr>
        <w:t xml:space="preserve">rticulation </w:t>
      </w:r>
      <w:r w:rsidRPr="002A0940">
        <w:rPr>
          <w:rFonts w:ascii="Times New Roman" w:hAnsi="Times New Roman" w:cs="Times New Roman"/>
          <w:sz w:val="28"/>
          <w:szCs w:val="28"/>
        </w:rPr>
        <w:t xml:space="preserve">des méthodes </w:t>
      </w:r>
      <w:r w:rsidRPr="002A0940">
        <w:rPr>
          <w:rFonts w:ascii="Times New Roman" w:hAnsi="Times New Roman" w:cs="Times New Roman"/>
          <w:sz w:val="28"/>
          <w:szCs w:val="28"/>
        </w:rPr>
        <w:t>qualitati</w:t>
      </w:r>
      <w:r w:rsidRPr="002A0940">
        <w:rPr>
          <w:rFonts w:ascii="Times New Roman" w:hAnsi="Times New Roman" w:cs="Times New Roman"/>
          <w:sz w:val="28"/>
          <w:szCs w:val="28"/>
        </w:rPr>
        <w:t xml:space="preserve">ves et quantitatives. Les </w:t>
      </w:r>
      <w:r w:rsidRPr="002A0940">
        <w:rPr>
          <w:rFonts w:ascii="Times New Roman" w:hAnsi="Times New Roman" w:cs="Times New Roman"/>
          <w:sz w:val="28"/>
          <w:szCs w:val="28"/>
        </w:rPr>
        <w:t xml:space="preserve">propositions de co-écriture d'articles et </w:t>
      </w:r>
      <w:r w:rsidRPr="002A0940">
        <w:rPr>
          <w:rFonts w:ascii="Times New Roman" w:hAnsi="Times New Roman" w:cs="Times New Roman"/>
          <w:sz w:val="28"/>
          <w:szCs w:val="28"/>
        </w:rPr>
        <w:t>d’</w:t>
      </w:r>
      <w:r w:rsidRPr="002A0940">
        <w:rPr>
          <w:rFonts w:ascii="Times New Roman" w:hAnsi="Times New Roman" w:cs="Times New Roman"/>
          <w:sz w:val="28"/>
          <w:szCs w:val="28"/>
        </w:rPr>
        <w:t>invitation au congrès de la SFAP en témoignent.</w:t>
      </w:r>
    </w:p>
    <w:sectPr w:rsidR="00661EC5" w:rsidRPr="002A094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58F48" w14:textId="77777777" w:rsidR="00AC4117" w:rsidRDefault="00AC4117" w:rsidP="002A0940">
      <w:pPr>
        <w:spacing w:line="240" w:lineRule="auto"/>
      </w:pPr>
      <w:r>
        <w:separator/>
      </w:r>
    </w:p>
  </w:endnote>
  <w:endnote w:type="continuationSeparator" w:id="0">
    <w:p w14:paraId="0353C040" w14:textId="77777777" w:rsidR="00AC4117" w:rsidRDefault="00AC4117" w:rsidP="002A09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AEC5B" w14:textId="77777777" w:rsidR="00AC4117" w:rsidRDefault="00AC4117" w:rsidP="002A0940">
      <w:pPr>
        <w:spacing w:line="240" w:lineRule="auto"/>
      </w:pPr>
      <w:r>
        <w:separator/>
      </w:r>
    </w:p>
  </w:footnote>
  <w:footnote w:type="continuationSeparator" w:id="0">
    <w:p w14:paraId="249FD0EF" w14:textId="77777777" w:rsidR="00AC4117" w:rsidRDefault="00AC4117" w:rsidP="002A09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43032" w14:textId="539132D1" w:rsidR="002A0940" w:rsidRDefault="002A0940">
    <w:pPr>
      <w:pStyle w:val="En-tte"/>
    </w:pPr>
    <w:r>
      <w:t>ALI CHOUKROUN – SCIENCES PO LYON – PUBLIC FACTORY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940"/>
    <w:rsid w:val="002A0940"/>
    <w:rsid w:val="00314EA5"/>
    <w:rsid w:val="00661EC5"/>
    <w:rsid w:val="007E40FA"/>
    <w:rsid w:val="00AC4117"/>
    <w:rsid w:val="00F52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434029"/>
  <w15:chartTrackingRefBased/>
  <w15:docId w15:val="{F7910E7E-DACC-3B45-B13C-2192ED0D5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A09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A09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A09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A09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A09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A09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A09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A09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A09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A09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A09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A09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A094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A094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A094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A094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A094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A094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A09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A09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A094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A09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A094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A094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A094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A094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A09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A094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A0940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2A0940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A0940"/>
  </w:style>
  <w:style w:type="paragraph" w:styleId="Pieddepage">
    <w:name w:val="footer"/>
    <w:basedOn w:val="Normal"/>
    <w:link w:val="PieddepageCar"/>
    <w:uiPriority w:val="99"/>
    <w:unhideWhenUsed/>
    <w:rsid w:val="002A0940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A09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239</Words>
  <Characters>1298</Characters>
  <Application>Microsoft Office Word</Application>
  <DocSecurity>0</DocSecurity>
  <Lines>21</Lines>
  <Paragraphs>5</Paragraphs>
  <ScaleCrop>false</ScaleCrop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Choukroun Ali</dc:creator>
  <cp:keywords/>
  <dc:description/>
  <cp:lastModifiedBy>Choukroun Ali</cp:lastModifiedBy>
  <cp:revision>1</cp:revision>
  <dcterms:created xsi:type="dcterms:W3CDTF">2026-06-01T06:54:00Z</dcterms:created>
  <dcterms:modified xsi:type="dcterms:W3CDTF">2026-06-01T07:01:00Z</dcterms:modified>
</cp:coreProperties>
</file>